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1F373E" w:rsidRDefault="001F373E" w:rsidP="001F373E">
      <w:pPr>
        <w:tabs>
          <w:tab w:val="left" w:pos="108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ХАНТЫ-МАНСИЙСКИЙ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 А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«___»________202</w:t>
      </w:r>
      <w:r w:rsidR="00E133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57E6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</w:t>
      </w:r>
      <w:r w:rsidR="00E1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«Содействие занятости населения</w:t>
      </w: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  <w:r w:rsidR="003A6A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1D4D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57E63">
        <w:rPr>
          <w:rFonts w:ascii="Times New Roman" w:eastAsia="Times New Roman" w:hAnsi="Times New Roman"/>
          <w:sz w:val="28"/>
          <w:szCs w:val="28"/>
          <w:lang w:eastAsia="ru-RU"/>
        </w:rPr>
        <w:t>9 месяцев 202</w:t>
      </w:r>
      <w:r w:rsidR="003A6A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7E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F373E" w:rsidRDefault="001F373E" w:rsidP="00501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D86" w:rsidRDefault="00A41D86" w:rsidP="00501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364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г. № 615,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аслушав информацию о</w:t>
      </w:r>
      <w:r w:rsidR="0095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муниципальной программы Ханты-Мансийского района «Содействие занятости населения Ханты-Мансийского района» за </w:t>
      </w:r>
      <w:r w:rsidR="0095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64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95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частью 1 статьи 31 Устава Ханты-Мансийского района,</w:t>
      </w: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Ханты-Мансийского района</w:t>
      </w: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3E" w:rsidRDefault="006613FE" w:rsidP="00466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и</w:t>
      </w:r>
      <w:r w:rsidR="001F373E">
        <w:rPr>
          <w:rFonts w:ascii="Times New Roman" w:eastAsia="Times New Roman" w:hAnsi="Times New Roman"/>
          <w:sz w:val="28"/>
          <w:szCs w:val="28"/>
          <w:lang w:eastAsia="ru-RU"/>
        </w:rPr>
        <w:t>нформацию о</w:t>
      </w:r>
      <w:r w:rsidR="00957E6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</w:t>
      </w:r>
      <w:r w:rsidR="001F3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Ханты-Мансийского района «Содействие занятости населения Ханты-Мансийского района» за </w:t>
      </w:r>
      <w:r w:rsidR="0095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месяцев 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64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95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373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="001F373E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1F373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1F373E" w:rsidRDefault="001F373E" w:rsidP="00466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87" w:type="dxa"/>
        <w:tblInd w:w="-176" w:type="dxa"/>
        <w:tblLook w:val="04A0" w:firstRow="1" w:lastRow="0" w:firstColumn="1" w:lastColumn="0" w:noHBand="0" w:noVBand="1"/>
      </w:tblPr>
      <w:tblGrid>
        <w:gridCol w:w="160"/>
        <w:gridCol w:w="4257"/>
        <w:gridCol w:w="942"/>
        <w:gridCol w:w="4162"/>
        <w:gridCol w:w="566"/>
      </w:tblGrid>
      <w:tr w:rsidR="001F373E" w:rsidTr="001F373E">
        <w:trPr>
          <w:gridBefore w:val="1"/>
          <w:gridAfter w:val="1"/>
          <w:wBefore w:w="176" w:type="dxa"/>
          <w:wAfter w:w="625" w:type="dxa"/>
          <w:trHeight w:val="1312"/>
        </w:trPr>
        <w:tc>
          <w:tcPr>
            <w:tcW w:w="5549" w:type="dxa"/>
            <w:gridSpan w:val="2"/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7" w:type="dxa"/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ind w:left="2281" w:firstLine="4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Е.А.Данилова</w:t>
            </w:r>
            <w:proofErr w:type="spellEnd"/>
          </w:p>
        </w:tc>
      </w:tr>
      <w:tr w:rsidR="001F373E" w:rsidTr="001F373E">
        <w:trPr>
          <w:trHeight w:val="80"/>
        </w:trPr>
        <w:tc>
          <w:tcPr>
            <w:tcW w:w="4706" w:type="dxa"/>
            <w:gridSpan w:val="2"/>
            <w:hideMark/>
          </w:tcPr>
          <w:p w:rsidR="001F373E" w:rsidRDefault="001F37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1" w:type="dxa"/>
            <w:gridSpan w:val="3"/>
          </w:tcPr>
          <w:p w:rsidR="001F373E" w:rsidRDefault="001F37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371" w:rsidRDefault="00E13371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445F" w:rsidRDefault="00EE445F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40BE" w:rsidRDefault="003640B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______202</w:t>
      </w:r>
      <w:r w:rsidR="00441A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№___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1F373E" w:rsidRDefault="00957E63" w:rsidP="001F37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</w:t>
      </w:r>
      <w:r w:rsidR="001F373E">
        <w:rPr>
          <w:rFonts w:ascii="Times New Roman" w:hAnsi="Times New Roman"/>
          <w:sz w:val="28"/>
          <w:szCs w:val="28"/>
        </w:rPr>
        <w:t xml:space="preserve"> </w:t>
      </w:r>
      <w:r w:rsidR="001F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="001F373E">
        <w:rPr>
          <w:rFonts w:ascii="Times New Roman" w:hAnsi="Times New Roman"/>
          <w:sz w:val="28"/>
          <w:szCs w:val="28"/>
        </w:rPr>
        <w:t xml:space="preserve">программы 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Содействие занятости населения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957E63">
        <w:rPr>
          <w:rFonts w:ascii="Times New Roman" w:hAnsi="Times New Roman"/>
          <w:sz w:val="28"/>
          <w:szCs w:val="28"/>
        </w:rPr>
        <w:t xml:space="preserve">9 месяцев </w:t>
      </w:r>
      <w:r w:rsidR="00452F27">
        <w:rPr>
          <w:rFonts w:ascii="Times New Roman" w:hAnsi="Times New Roman"/>
          <w:sz w:val="28"/>
          <w:szCs w:val="28"/>
        </w:rPr>
        <w:t>202</w:t>
      </w:r>
      <w:r w:rsidR="00441AE9">
        <w:rPr>
          <w:rFonts w:ascii="Times New Roman" w:hAnsi="Times New Roman"/>
          <w:sz w:val="28"/>
          <w:szCs w:val="28"/>
        </w:rPr>
        <w:t>4</w:t>
      </w:r>
      <w:r w:rsidR="00452F27">
        <w:rPr>
          <w:rFonts w:ascii="Times New Roman" w:hAnsi="Times New Roman"/>
          <w:sz w:val="28"/>
          <w:szCs w:val="28"/>
        </w:rPr>
        <w:t xml:space="preserve"> год</w:t>
      </w:r>
      <w:r w:rsidR="00957E63">
        <w:rPr>
          <w:rFonts w:ascii="Times New Roman" w:hAnsi="Times New Roman"/>
          <w:sz w:val="28"/>
          <w:szCs w:val="28"/>
        </w:rPr>
        <w:t>а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Информация)</w:t>
      </w:r>
      <w:r w:rsidR="00E13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373E" w:rsidRDefault="001F373E" w:rsidP="001F373E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73E" w:rsidRDefault="001F373E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Муниципальная программа Ханты-Мансийского района «Содействие занятости населения Ханты-Мансийского района» (далее – Програ</w:t>
      </w:r>
      <w:r w:rsidR="006B63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мма) утверждена постановлением 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дминистрации </w:t>
      </w:r>
      <w:r w:rsidR="003E41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Ханты-Мансийского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района от </w:t>
      </w:r>
      <w:r w:rsidR="00452F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</w:t>
      </w:r>
      <w:r w:rsidR="007542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</w:t>
      </w:r>
      <w:r w:rsidR="00452F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№ </w:t>
      </w:r>
      <w:r w:rsidR="00452F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294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1F373E" w:rsidRDefault="001F373E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Основной целью Программы является содействие улучшению положения на рынке труда не занятых трудовой деятельностью и безработных 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зарегистрированных в органах службы занятости населения.</w:t>
      </w:r>
    </w:p>
    <w:p w:rsidR="006B6342" w:rsidRPr="006B6342" w:rsidRDefault="006B6342" w:rsidP="006B634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B6342">
        <w:rPr>
          <w:rFonts w:ascii="Times New Roman" w:hAnsi="Times New Roman"/>
          <w:sz w:val="28"/>
          <w:szCs w:val="28"/>
        </w:rPr>
        <w:t>В 2024 году н</w:t>
      </w:r>
      <w:r w:rsidRPr="006B6342">
        <w:rPr>
          <w:rFonts w:ascii="Times New Roman" w:hAnsi="Times New Roman"/>
          <w:bCs/>
          <w:iCs/>
          <w:sz w:val="28"/>
          <w:szCs w:val="28"/>
        </w:rPr>
        <w:t>а реализацию Программы предусмотрены финансовые средства в объеме 64 208,50</w:t>
      </w:r>
      <w:r w:rsidRPr="006B6342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6B6342">
        <w:rPr>
          <w:rFonts w:ascii="Times New Roman" w:hAnsi="Times New Roman"/>
          <w:sz w:val="28"/>
          <w:szCs w:val="28"/>
        </w:rPr>
        <w:t>тыс. рублей</w:t>
      </w:r>
      <w:r w:rsidRPr="006B6342">
        <w:rPr>
          <w:rFonts w:ascii="Times New Roman" w:hAnsi="Times New Roman"/>
          <w:bCs/>
          <w:iCs/>
          <w:sz w:val="28"/>
          <w:szCs w:val="28"/>
        </w:rPr>
        <w:t>, в том числе:</w:t>
      </w:r>
    </w:p>
    <w:p w:rsidR="006B6342" w:rsidRPr="006B6342" w:rsidRDefault="006B6342" w:rsidP="006B634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342">
        <w:rPr>
          <w:rFonts w:ascii="Times New Roman" w:eastAsia="Times New Roman" w:hAnsi="Times New Roman"/>
          <w:sz w:val="28"/>
          <w:szCs w:val="28"/>
          <w:lang w:eastAsia="ru-RU"/>
        </w:rPr>
        <w:t>бюджет Ханты-Мансийского автономного округа – Югры (далее – бюджет автономного округа) – 20 427,40 тыс. рублей;</w:t>
      </w:r>
    </w:p>
    <w:p w:rsidR="006B6342" w:rsidRPr="006B6342" w:rsidRDefault="006B6342" w:rsidP="006B634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342">
        <w:rPr>
          <w:rFonts w:ascii="Times New Roman" w:eastAsia="Times New Roman" w:hAnsi="Times New Roman"/>
          <w:sz w:val="28"/>
          <w:szCs w:val="28"/>
          <w:lang w:eastAsia="ru-RU"/>
        </w:rPr>
        <w:t>бюджет Ханты-Мансийского района (далее – бюджет района) – 43 781,10 тыс. рублей.</w:t>
      </w:r>
    </w:p>
    <w:p w:rsidR="006B6342" w:rsidRPr="006B6342" w:rsidRDefault="006B6342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3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Кассовое исполнение мероприятий Программы за </w:t>
      </w:r>
      <w:r w:rsidR="0004527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9 месяцев 2024 года (далее- </w:t>
      </w:r>
      <w:r w:rsidRPr="006B63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отчётный период</w:t>
      </w:r>
      <w:r w:rsidR="0004527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)</w:t>
      </w:r>
      <w:bookmarkStart w:id="0" w:name="_GoBack"/>
      <w:bookmarkEnd w:id="0"/>
      <w:r w:rsidRPr="006B63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составляет 50 995,20 </w:t>
      </w:r>
      <w:r w:rsidRPr="006B6342">
        <w:rPr>
          <w:rFonts w:ascii="Times New Roman" w:eastAsia="Times New Roman" w:hAnsi="Times New Roman"/>
          <w:sz w:val="28"/>
          <w:szCs w:val="28"/>
          <w:lang w:eastAsia="ru-RU"/>
        </w:rPr>
        <w:t>тыс. рублей (79,4%), в том числе:</w:t>
      </w:r>
    </w:p>
    <w:p w:rsidR="006B6342" w:rsidRPr="006B6342" w:rsidRDefault="006B6342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342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17 242,10 тыс. рублей (84,4%);</w:t>
      </w:r>
    </w:p>
    <w:p w:rsidR="006B6342" w:rsidRPr="006B6342" w:rsidRDefault="006B6342" w:rsidP="006B634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342">
        <w:rPr>
          <w:rFonts w:ascii="Times New Roman" w:eastAsia="Times New Roman" w:hAnsi="Times New Roman"/>
          <w:sz w:val="28"/>
          <w:szCs w:val="28"/>
          <w:lang w:eastAsia="ru-RU"/>
        </w:rPr>
        <w:t>бюджет района – 33 753,10</w:t>
      </w:r>
      <w:r w:rsidRPr="006B63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B6342">
        <w:rPr>
          <w:rFonts w:ascii="Times New Roman" w:eastAsia="Times New Roman" w:hAnsi="Times New Roman"/>
          <w:sz w:val="28"/>
          <w:szCs w:val="28"/>
          <w:lang w:eastAsia="ru-RU"/>
        </w:rPr>
        <w:t>тыс. рублей (77,1%).</w:t>
      </w:r>
    </w:p>
    <w:p w:rsidR="00942B7A" w:rsidRPr="006C79D8" w:rsidRDefault="00942B7A" w:rsidP="006B634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Подробная информация об исполнении Программы и целевых показателей представлена в Приложениях 1, 2 к Информации.</w:t>
      </w:r>
    </w:p>
    <w:p w:rsidR="001F373E" w:rsidRDefault="001F373E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Основные результаты реализации Программы за отчетный период:</w:t>
      </w:r>
    </w:p>
    <w:p w:rsidR="00CF6A1C" w:rsidRPr="00CF6A1C" w:rsidRDefault="00CF6A1C" w:rsidP="006B634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оплачиваемых общественных работ.  </w:t>
      </w:r>
    </w:p>
    <w:p w:rsidR="006C79D8" w:rsidRDefault="006C79D8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данного мероприятия в 202</w:t>
      </w:r>
      <w:r w:rsidR="00AC2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предусмотрены средства бюджета района в объеме </w:t>
      </w:r>
      <w:r w:rsidR="00FE7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73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2 139,70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79D8" w:rsidRPr="006C79D8" w:rsidRDefault="006C79D8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01.10.202</w:t>
      </w:r>
      <w:r w:rsidR="00FE7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кассовое исполнение составляет 18 </w:t>
      </w:r>
      <w:r w:rsidR="00E9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00,</w:t>
      </w:r>
      <w:r w:rsidR="00E9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proofErr w:type="spellStart"/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743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73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6C79D8" w:rsidRPr="006C79D8" w:rsidRDefault="006C79D8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9D8">
        <w:rPr>
          <w:rFonts w:ascii="Times New Roman" w:hAnsi="Times New Roman"/>
          <w:sz w:val="28"/>
          <w:szCs w:val="28"/>
        </w:rPr>
        <w:t>В рамках муниципальной Программы утвержден целевой показатель на 202</w:t>
      </w:r>
      <w:r w:rsidR="00743C1B">
        <w:rPr>
          <w:rFonts w:ascii="Times New Roman" w:hAnsi="Times New Roman"/>
          <w:sz w:val="28"/>
          <w:szCs w:val="28"/>
        </w:rPr>
        <w:t>4</w:t>
      </w:r>
      <w:r w:rsidRPr="006C79D8">
        <w:rPr>
          <w:rFonts w:ascii="Times New Roman" w:hAnsi="Times New Roman"/>
          <w:sz w:val="28"/>
          <w:szCs w:val="28"/>
        </w:rPr>
        <w:t xml:space="preserve"> год по созданию временных рабочих мест по организации общественных работ для безработных граждан в количестве </w:t>
      </w:r>
      <w:r w:rsidR="00743C1B">
        <w:rPr>
          <w:rFonts w:ascii="Times New Roman" w:hAnsi="Times New Roman"/>
          <w:sz w:val="28"/>
          <w:szCs w:val="28"/>
        </w:rPr>
        <w:t>2</w:t>
      </w:r>
      <w:r w:rsidR="00C423FA">
        <w:rPr>
          <w:rFonts w:ascii="Times New Roman" w:hAnsi="Times New Roman"/>
          <w:sz w:val="28"/>
          <w:szCs w:val="28"/>
        </w:rPr>
        <w:t>37</w:t>
      </w:r>
      <w:r w:rsidRPr="006C79D8">
        <w:rPr>
          <w:rFonts w:ascii="Times New Roman" w:hAnsi="Times New Roman"/>
          <w:sz w:val="28"/>
          <w:szCs w:val="28"/>
        </w:rPr>
        <w:t xml:space="preserve"> единиц, в </w:t>
      </w:r>
      <w:proofErr w:type="spellStart"/>
      <w:r w:rsidRPr="006C79D8">
        <w:rPr>
          <w:rFonts w:ascii="Times New Roman" w:hAnsi="Times New Roman"/>
          <w:sz w:val="28"/>
          <w:szCs w:val="28"/>
        </w:rPr>
        <w:t>т.ч</w:t>
      </w:r>
      <w:proofErr w:type="spellEnd"/>
      <w:r w:rsidRPr="006C79D8">
        <w:rPr>
          <w:rFonts w:ascii="Times New Roman" w:hAnsi="Times New Roman"/>
          <w:sz w:val="28"/>
          <w:szCs w:val="28"/>
        </w:rPr>
        <w:t>.:</w:t>
      </w:r>
    </w:p>
    <w:p w:rsidR="006C79D8" w:rsidRPr="006C79D8" w:rsidRDefault="006C79D8" w:rsidP="006B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 xml:space="preserve">- количество временных рабочих мест по организации общественных работ для граждан, зарегистрированных в органах службы занятости населения - </w:t>
      </w:r>
      <w:r w:rsidR="00743C1B">
        <w:rPr>
          <w:rFonts w:ascii="Times New Roman" w:hAnsi="Times New Roman"/>
          <w:sz w:val="28"/>
          <w:szCs w:val="28"/>
        </w:rPr>
        <w:t>2</w:t>
      </w:r>
      <w:r w:rsidR="00C423FA">
        <w:rPr>
          <w:rFonts w:ascii="Times New Roman" w:hAnsi="Times New Roman"/>
          <w:sz w:val="28"/>
          <w:szCs w:val="28"/>
        </w:rPr>
        <w:t>19</w:t>
      </w:r>
      <w:r w:rsidRPr="006C79D8">
        <w:rPr>
          <w:rFonts w:ascii="Times New Roman" w:hAnsi="Times New Roman"/>
          <w:sz w:val="28"/>
          <w:szCs w:val="28"/>
        </w:rPr>
        <w:t> единиц;</w:t>
      </w:r>
    </w:p>
    <w:p w:rsidR="006C79D8" w:rsidRPr="006C79D8" w:rsidRDefault="006C79D8" w:rsidP="006B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 xml:space="preserve">- количество временных рабочих мест для безработных граждан, испытывающих трудности в поиске работы - </w:t>
      </w:r>
      <w:r w:rsidR="00743C1B">
        <w:rPr>
          <w:rFonts w:ascii="Times New Roman" w:hAnsi="Times New Roman"/>
          <w:sz w:val="28"/>
          <w:szCs w:val="28"/>
        </w:rPr>
        <w:t>18</w:t>
      </w:r>
      <w:r w:rsidRPr="006C79D8">
        <w:rPr>
          <w:rFonts w:ascii="Times New Roman" w:hAnsi="Times New Roman"/>
          <w:sz w:val="28"/>
          <w:szCs w:val="28"/>
        </w:rPr>
        <w:t xml:space="preserve"> единиц.</w:t>
      </w:r>
    </w:p>
    <w:p w:rsidR="006C79D8" w:rsidRPr="006C79D8" w:rsidRDefault="006C79D8" w:rsidP="006B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lastRenderedPageBreak/>
        <w:t>Фактически муниципальным автономным учреждением «Организационно-методический центр» (далее - МАУ «ОМЦ») за отчетный период 202</w:t>
      </w:r>
      <w:r w:rsidR="00743C1B">
        <w:rPr>
          <w:rFonts w:ascii="Times New Roman" w:hAnsi="Times New Roman"/>
          <w:sz w:val="28"/>
          <w:szCs w:val="28"/>
        </w:rPr>
        <w:t>4</w:t>
      </w:r>
      <w:r w:rsidRPr="006C79D8">
        <w:rPr>
          <w:rFonts w:ascii="Times New Roman" w:hAnsi="Times New Roman"/>
          <w:sz w:val="28"/>
          <w:szCs w:val="28"/>
        </w:rPr>
        <w:t xml:space="preserve"> года организовано </w:t>
      </w:r>
      <w:r w:rsidR="00743C1B">
        <w:rPr>
          <w:rFonts w:ascii="Times New Roman" w:hAnsi="Times New Roman"/>
          <w:sz w:val="28"/>
          <w:szCs w:val="28"/>
        </w:rPr>
        <w:t>214</w:t>
      </w:r>
      <w:r w:rsidRPr="006C79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79D8">
        <w:rPr>
          <w:rFonts w:ascii="Times New Roman" w:hAnsi="Times New Roman"/>
          <w:sz w:val="28"/>
          <w:szCs w:val="28"/>
        </w:rPr>
        <w:t xml:space="preserve">временных рабочих мест, на которые трудоустроено </w:t>
      </w:r>
      <w:r w:rsidR="00743C1B">
        <w:rPr>
          <w:rFonts w:ascii="Times New Roman" w:hAnsi="Times New Roman"/>
          <w:sz w:val="28"/>
          <w:szCs w:val="28"/>
        </w:rPr>
        <w:t>214</w:t>
      </w:r>
      <w:r w:rsidRPr="006C79D8">
        <w:rPr>
          <w:rFonts w:ascii="Times New Roman" w:hAnsi="Times New Roman"/>
          <w:sz w:val="28"/>
          <w:szCs w:val="28"/>
        </w:rPr>
        <w:t xml:space="preserve"> человек, с учетом </w:t>
      </w: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компенсация части затрат, связанных с выплатой заработной платы</w:t>
      </w:r>
      <w:r w:rsidRPr="006C79D8">
        <w:rPr>
          <w:rFonts w:ascii="Times New Roman" w:hAnsi="Times New Roman"/>
          <w:sz w:val="28"/>
          <w:szCs w:val="28"/>
        </w:rPr>
        <w:t xml:space="preserve"> из бюджета автономного округа, из них: </w:t>
      </w:r>
    </w:p>
    <w:p w:rsidR="006C79D8" w:rsidRPr="006C79D8" w:rsidRDefault="006C79D8" w:rsidP="006B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временные рабочие места по организации общественных работ для граждан, зарегистрированных в органах службы занятости населения в количестве 1</w:t>
      </w:r>
      <w:r w:rsidR="00743C1B">
        <w:rPr>
          <w:rFonts w:ascii="Times New Roman" w:hAnsi="Times New Roman"/>
          <w:sz w:val="28"/>
          <w:szCs w:val="28"/>
        </w:rPr>
        <w:t>96</w:t>
      </w:r>
      <w:r w:rsidRPr="006C79D8">
        <w:rPr>
          <w:rFonts w:ascii="Times New Roman" w:hAnsi="Times New Roman"/>
          <w:sz w:val="28"/>
          <w:szCs w:val="28"/>
        </w:rPr>
        <w:t xml:space="preserve"> единиц;</w:t>
      </w:r>
    </w:p>
    <w:p w:rsidR="006C79D8" w:rsidRDefault="006C79D8" w:rsidP="006B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временные рабочие места по организации общественных работ для граждан, испытывающих трудности в поиске работы в количестве 1</w:t>
      </w:r>
      <w:r w:rsidR="00743C1B">
        <w:rPr>
          <w:rFonts w:ascii="Times New Roman" w:hAnsi="Times New Roman"/>
          <w:sz w:val="28"/>
          <w:szCs w:val="28"/>
        </w:rPr>
        <w:t>8</w:t>
      </w:r>
      <w:r w:rsidRPr="006C79D8">
        <w:rPr>
          <w:rFonts w:ascii="Times New Roman" w:hAnsi="Times New Roman"/>
          <w:sz w:val="28"/>
          <w:szCs w:val="28"/>
        </w:rPr>
        <w:t xml:space="preserve"> единиц.</w:t>
      </w:r>
    </w:p>
    <w:p w:rsidR="00970103" w:rsidRPr="006C79D8" w:rsidRDefault="00970103" w:rsidP="006B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целевого показателя</w:t>
      </w:r>
      <w:r w:rsidR="00DC4664">
        <w:rPr>
          <w:rFonts w:ascii="Times New Roman" w:hAnsi="Times New Roman"/>
          <w:sz w:val="28"/>
          <w:szCs w:val="28"/>
        </w:rPr>
        <w:t xml:space="preserve">, установленного муниципальным </w:t>
      </w:r>
      <w:r w:rsidR="00EE1E46">
        <w:rPr>
          <w:rFonts w:ascii="Times New Roman" w:hAnsi="Times New Roman"/>
          <w:sz w:val="28"/>
          <w:szCs w:val="28"/>
        </w:rPr>
        <w:t>заданием по</w:t>
      </w:r>
      <w:r w:rsidR="00104C78">
        <w:rPr>
          <w:rFonts w:ascii="Times New Roman" w:hAnsi="Times New Roman"/>
          <w:sz w:val="28"/>
          <w:szCs w:val="28"/>
        </w:rPr>
        <w:t xml:space="preserve"> состоянию на 01.10.202</w:t>
      </w:r>
      <w:r w:rsidR="00743C1B">
        <w:rPr>
          <w:rFonts w:ascii="Times New Roman" w:hAnsi="Times New Roman"/>
          <w:sz w:val="28"/>
          <w:szCs w:val="28"/>
        </w:rPr>
        <w:t>4</w:t>
      </w:r>
      <w:r w:rsidR="00104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743C1B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,1%. </w:t>
      </w:r>
    </w:p>
    <w:p w:rsidR="006C79D8" w:rsidRPr="006C79D8" w:rsidRDefault="006C79D8" w:rsidP="006B634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2. Иные межбюджетные трансферты на реализацию мероприятий по содействию трудоустройству граждан в рамках государственной программы «</w:t>
      </w:r>
      <w:r w:rsidRPr="006C79D8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занятости населения»</w:t>
      </w: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D8" w:rsidRPr="006C79D8" w:rsidRDefault="006C79D8" w:rsidP="006B634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На реализацию данного мероприятия в 202</w:t>
      </w:r>
      <w:r w:rsidR="00743C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средства бюджета автономного округа в объеме 16</w:t>
      </w:r>
      <w:r w:rsidR="00743C1B">
        <w:rPr>
          <w:rFonts w:ascii="Times New Roman" w:eastAsia="Times New Roman" w:hAnsi="Times New Roman"/>
          <w:sz w:val="28"/>
          <w:szCs w:val="28"/>
          <w:lang w:eastAsia="ru-RU"/>
        </w:rPr>
        <w:t> 838,20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79D8" w:rsidRPr="006C79D8" w:rsidRDefault="006C79D8" w:rsidP="006B6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01.10.202</w:t>
      </w:r>
      <w:r w:rsidR="00743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кассовое исполнение составляет </w:t>
      </w:r>
      <w:r w:rsidR="00743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14 787,60</w:t>
      </w:r>
      <w:r w:rsidRPr="006C7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3C1B">
        <w:rPr>
          <w:rFonts w:ascii="Times New Roman" w:eastAsia="Times New Roman" w:hAnsi="Times New Roman"/>
          <w:sz w:val="28"/>
          <w:szCs w:val="28"/>
          <w:lang w:eastAsia="ru-RU"/>
        </w:rPr>
        <w:t>87,8</w:t>
      </w: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6C79D8" w:rsidRPr="006C79D8" w:rsidRDefault="006C79D8" w:rsidP="006B6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предусмотрены бюджетные ассигнования из бюджета автономного округа на:</w:t>
      </w:r>
    </w:p>
    <w:p w:rsidR="006C79D8" w:rsidRPr="006C79D8" w:rsidRDefault="006C79D8" w:rsidP="006B6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несовершеннолетних граждан в возрасте от 14 до 18 лет в свободное от учебы время»;</w:t>
      </w:r>
    </w:p>
    <w:p w:rsidR="006C79D8" w:rsidRPr="006C79D8" w:rsidRDefault="006C79D8" w:rsidP="006B6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безработных граждан, испытывающих трудности в поиске работы»;</w:t>
      </w:r>
    </w:p>
    <w:p w:rsidR="006C79D8" w:rsidRPr="006C79D8" w:rsidRDefault="006C79D8" w:rsidP="006B6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«Организацию проведения работ оплачиваемых общественных работ для не занятых трудовой деятельностью и безработных граждан»;</w:t>
      </w:r>
    </w:p>
    <w:p w:rsidR="006C79D8" w:rsidRPr="006C79D8" w:rsidRDefault="006C79D8" w:rsidP="006B6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граждан из числа коренных малочисленных народов Севера, зарегистрированных в органах службы занятости в целях поиска подходящей работы»;</w:t>
      </w:r>
    </w:p>
    <w:p w:rsidR="006C79D8" w:rsidRPr="006C79D8" w:rsidRDefault="006C79D8" w:rsidP="006C7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«Организацию временного трудоустройства граждан пенсионного и предпенсионного возраста».</w:t>
      </w:r>
    </w:p>
    <w:p w:rsidR="0086702F" w:rsidRDefault="006C79D8" w:rsidP="006C7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9D8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предоставлена компенсация части затрат, связанных с выплатой заработной платы</w:t>
      </w:r>
      <w:r w:rsidR="008670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79D8" w:rsidRDefault="00743C1B" w:rsidP="006C7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="006C79D8" w:rsidRPr="006C79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9D8" w:rsidRPr="006C79D8">
        <w:rPr>
          <w:rFonts w:ascii="Times New Roman" w:hAnsi="Times New Roman"/>
          <w:sz w:val="28"/>
          <w:szCs w:val="28"/>
        </w:rPr>
        <w:t>безработным гражданам, в том числе гражданам, испытывающим трудности в поиске работы, направленным на общественные работы по заключенным договорам между</w:t>
      </w:r>
      <w:r w:rsidR="0086702F">
        <w:rPr>
          <w:rFonts w:ascii="Times New Roman" w:hAnsi="Times New Roman"/>
          <w:sz w:val="28"/>
          <w:szCs w:val="28"/>
        </w:rPr>
        <w:t xml:space="preserve"> </w:t>
      </w:r>
      <w:r w:rsidR="00E545D3">
        <w:rPr>
          <w:rFonts w:ascii="Times New Roman" w:hAnsi="Times New Roman"/>
          <w:sz w:val="28"/>
          <w:szCs w:val="28"/>
        </w:rPr>
        <w:t>МАУ «ОМЦ»</w:t>
      </w:r>
      <w:r w:rsidR="006C79D8" w:rsidRPr="006C79D8">
        <w:rPr>
          <w:rFonts w:ascii="Times New Roman" w:hAnsi="Times New Roman"/>
          <w:sz w:val="28"/>
          <w:szCs w:val="28"/>
        </w:rPr>
        <w:t xml:space="preserve"> и К</w:t>
      </w:r>
      <w:r w:rsidR="0086702F">
        <w:rPr>
          <w:rFonts w:ascii="Times New Roman" w:hAnsi="Times New Roman"/>
          <w:sz w:val="28"/>
          <w:szCs w:val="28"/>
        </w:rPr>
        <w:t>азенным учреждением Ханты-Мансийского автономного округа - Югры</w:t>
      </w:r>
      <w:r w:rsidR="006C79D8" w:rsidRPr="006C79D8">
        <w:rPr>
          <w:rFonts w:ascii="Times New Roman" w:hAnsi="Times New Roman"/>
          <w:sz w:val="28"/>
          <w:szCs w:val="28"/>
        </w:rPr>
        <w:t xml:space="preserve"> «</w:t>
      </w:r>
      <w:r w:rsidR="0086702F">
        <w:rPr>
          <w:rFonts w:ascii="Times New Roman" w:hAnsi="Times New Roman"/>
          <w:sz w:val="28"/>
          <w:szCs w:val="28"/>
        </w:rPr>
        <w:t>Ц</w:t>
      </w:r>
      <w:r w:rsidR="006C79D8" w:rsidRPr="006C79D8">
        <w:rPr>
          <w:rFonts w:ascii="Times New Roman" w:hAnsi="Times New Roman"/>
          <w:sz w:val="28"/>
          <w:szCs w:val="28"/>
        </w:rPr>
        <w:t>ентр занятости населения</w:t>
      </w:r>
      <w:r w:rsidR="0086702F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Югры»;</w:t>
      </w:r>
    </w:p>
    <w:p w:rsidR="00CC0891" w:rsidRPr="0026015E" w:rsidRDefault="00743C1B" w:rsidP="0026015E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3770">
        <w:rPr>
          <w:rFonts w:ascii="Times New Roman" w:hAnsi="Times New Roman"/>
          <w:sz w:val="28"/>
          <w:szCs w:val="28"/>
        </w:rPr>
        <w:t>5</w:t>
      </w:r>
      <w:r w:rsidR="000A3770" w:rsidRPr="000A3770">
        <w:rPr>
          <w:rFonts w:ascii="Times New Roman" w:hAnsi="Times New Roman"/>
          <w:sz w:val="28"/>
          <w:szCs w:val="28"/>
        </w:rPr>
        <w:t>17</w:t>
      </w:r>
      <w:r w:rsidR="00211903" w:rsidRPr="000A3770">
        <w:rPr>
          <w:rFonts w:ascii="Times New Roman" w:hAnsi="Times New Roman"/>
          <w:sz w:val="28"/>
          <w:szCs w:val="28"/>
        </w:rPr>
        <w:t xml:space="preserve"> несовершеннолетним гражданам в возрасте от 14 до 18 лет в свободное от учебы время, основным работодател</w:t>
      </w:r>
      <w:r w:rsidRPr="000A3770">
        <w:rPr>
          <w:rFonts w:ascii="Times New Roman" w:hAnsi="Times New Roman"/>
          <w:sz w:val="28"/>
          <w:szCs w:val="28"/>
        </w:rPr>
        <w:t>ем</w:t>
      </w:r>
      <w:r w:rsidR="00211903" w:rsidRPr="000A3770">
        <w:rPr>
          <w:rFonts w:ascii="Times New Roman" w:hAnsi="Times New Roman"/>
          <w:sz w:val="28"/>
          <w:szCs w:val="28"/>
        </w:rPr>
        <w:t xml:space="preserve"> </w:t>
      </w:r>
      <w:r w:rsidR="0026015E" w:rsidRPr="000A3770">
        <w:rPr>
          <w:rFonts w:ascii="Times New Roman" w:hAnsi="Times New Roman"/>
          <w:sz w:val="28"/>
          <w:szCs w:val="28"/>
        </w:rPr>
        <w:t>являл</w:t>
      </w:r>
      <w:r w:rsidRPr="000A3770">
        <w:rPr>
          <w:rFonts w:ascii="Times New Roman" w:hAnsi="Times New Roman"/>
          <w:sz w:val="28"/>
          <w:szCs w:val="28"/>
        </w:rPr>
        <w:t>ось</w:t>
      </w:r>
      <w:r w:rsidR="0026015E" w:rsidRPr="000A3770">
        <w:rPr>
          <w:rFonts w:ascii="Times New Roman" w:hAnsi="Times New Roman"/>
          <w:sz w:val="28"/>
          <w:szCs w:val="28"/>
        </w:rPr>
        <w:t xml:space="preserve"> </w:t>
      </w:r>
      <w:r w:rsidR="00E545D3" w:rsidRPr="000A3770">
        <w:rPr>
          <w:rFonts w:ascii="Times New Roman" w:hAnsi="Times New Roman"/>
          <w:sz w:val="28"/>
          <w:szCs w:val="28"/>
        </w:rPr>
        <w:t>МАУ «ОМЦ»</w:t>
      </w:r>
      <w:r w:rsidR="0026015E" w:rsidRPr="000A377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C0891" w:rsidRPr="000A37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Несовершеннолетние граждане в возрасте от 14 до 18 лет </w:t>
      </w:r>
      <w:r w:rsidR="00CC0891" w:rsidRPr="000A3770">
        <w:rPr>
          <w:rFonts w:ascii="Times New Roman" w:hAnsi="Times New Roman"/>
          <w:sz w:val="28"/>
          <w:szCs w:val="28"/>
        </w:rPr>
        <w:t xml:space="preserve">в свободное от учебы время были трудоустроены в следующих населенных пунктах: </w:t>
      </w:r>
      <w:proofErr w:type="spellStart"/>
      <w:r w:rsidR="00CC0891" w:rsidRPr="000A3770">
        <w:rPr>
          <w:rFonts w:ascii="Times New Roman" w:hAnsi="Times New Roman"/>
          <w:sz w:val="28"/>
          <w:szCs w:val="28"/>
        </w:rPr>
        <w:t>с.Батово</w:t>
      </w:r>
      <w:proofErr w:type="spellEnd"/>
      <w:r w:rsidR="00CC0891" w:rsidRPr="000A3770">
        <w:rPr>
          <w:rFonts w:ascii="Times New Roman" w:hAnsi="Times New Roman"/>
          <w:sz w:val="28"/>
          <w:szCs w:val="28"/>
        </w:rPr>
        <w:t xml:space="preserve"> – 2</w:t>
      </w:r>
      <w:r w:rsidR="0094596A" w:rsidRPr="000A3770">
        <w:rPr>
          <w:rFonts w:ascii="Times New Roman" w:hAnsi="Times New Roman"/>
          <w:sz w:val="28"/>
          <w:szCs w:val="28"/>
        </w:rPr>
        <w:t>0</w:t>
      </w:r>
      <w:r w:rsidR="00CC0891" w:rsidRPr="000A3770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="00CC0891" w:rsidRPr="000A3770">
        <w:rPr>
          <w:rFonts w:ascii="Times New Roman" w:hAnsi="Times New Roman"/>
          <w:sz w:val="28"/>
          <w:szCs w:val="28"/>
        </w:rPr>
        <w:t>д.Белогорье</w:t>
      </w:r>
      <w:proofErr w:type="spellEnd"/>
      <w:r w:rsidR="00CC0891" w:rsidRPr="000A3770">
        <w:rPr>
          <w:rFonts w:ascii="Times New Roman" w:hAnsi="Times New Roman"/>
          <w:sz w:val="28"/>
          <w:szCs w:val="28"/>
        </w:rPr>
        <w:t xml:space="preserve"> – </w:t>
      </w:r>
      <w:r w:rsidR="0094596A" w:rsidRPr="000A3770">
        <w:rPr>
          <w:rFonts w:ascii="Times New Roman" w:hAnsi="Times New Roman"/>
          <w:sz w:val="28"/>
          <w:szCs w:val="28"/>
        </w:rPr>
        <w:t>9</w:t>
      </w:r>
      <w:r w:rsidR="00CC0891" w:rsidRPr="000A3770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="00CC0891" w:rsidRPr="000A3770">
        <w:rPr>
          <w:rFonts w:ascii="Times New Roman" w:hAnsi="Times New Roman"/>
          <w:sz w:val="28"/>
          <w:szCs w:val="28"/>
        </w:rPr>
        <w:t>п.Бобровский</w:t>
      </w:r>
      <w:proofErr w:type="spellEnd"/>
      <w:r w:rsidR="00CC0891" w:rsidRPr="000A3770">
        <w:rPr>
          <w:rFonts w:ascii="Times New Roman" w:hAnsi="Times New Roman"/>
          <w:sz w:val="28"/>
          <w:szCs w:val="28"/>
        </w:rPr>
        <w:t xml:space="preserve"> – 12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п.Выкатной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</w:t>
      </w:r>
      <w:r w:rsidR="0094596A" w:rsidRPr="000A3770">
        <w:rPr>
          <w:rFonts w:ascii="Times New Roman" w:hAnsi="Times New Roman"/>
          <w:sz w:val="28"/>
          <w:szCs w:val="28"/>
        </w:rPr>
        <w:t>17</w:t>
      </w:r>
      <w:r w:rsidR="00980982" w:rsidRPr="000A3770">
        <w:rPr>
          <w:rFonts w:ascii="Times New Roman" w:hAnsi="Times New Roman"/>
          <w:sz w:val="28"/>
          <w:szCs w:val="28"/>
        </w:rPr>
        <w:t xml:space="preserve"> </w:t>
      </w:r>
      <w:r w:rsidR="00980982" w:rsidRPr="000A3770">
        <w:rPr>
          <w:rFonts w:ascii="Times New Roman" w:hAnsi="Times New Roman"/>
          <w:sz w:val="28"/>
          <w:szCs w:val="28"/>
        </w:rPr>
        <w:lastRenderedPageBreak/>
        <w:t xml:space="preserve">человек, п.Горноправдинск – 64 человека,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с.Елизарово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11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п.Кедровый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37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п.Кирпичный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7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п.Красноленинский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21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с.Кышик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3</w:t>
      </w:r>
      <w:r w:rsidR="0094596A" w:rsidRPr="000A3770">
        <w:rPr>
          <w:rFonts w:ascii="Times New Roman" w:hAnsi="Times New Roman"/>
          <w:sz w:val="28"/>
          <w:szCs w:val="28"/>
        </w:rPr>
        <w:t>6</w:t>
      </w:r>
      <w:r w:rsidR="00980982" w:rsidRPr="000A3770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п.Луговской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</w:t>
      </w:r>
      <w:r w:rsidR="0094596A" w:rsidRPr="000A3770">
        <w:rPr>
          <w:rFonts w:ascii="Times New Roman" w:hAnsi="Times New Roman"/>
          <w:sz w:val="28"/>
          <w:szCs w:val="28"/>
        </w:rPr>
        <w:t>2</w:t>
      </w:r>
      <w:r w:rsidR="00980982" w:rsidRPr="000A3770">
        <w:rPr>
          <w:rFonts w:ascii="Times New Roman" w:hAnsi="Times New Roman"/>
          <w:sz w:val="28"/>
          <w:szCs w:val="28"/>
        </w:rPr>
        <w:t xml:space="preserve">9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с.Нялинское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45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п.Пырьях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1</w:t>
      </w:r>
      <w:r w:rsidR="0094596A" w:rsidRPr="000A3770">
        <w:rPr>
          <w:rFonts w:ascii="Times New Roman" w:hAnsi="Times New Roman"/>
          <w:sz w:val="28"/>
          <w:szCs w:val="28"/>
        </w:rPr>
        <w:t>1</w:t>
      </w:r>
      <w:r w:rsidR="00980982" w:rsidRPr="000A3770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с.Реполово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6 человек, с.Селиярово – 32 человека,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п.Сибирский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25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д.Согом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</w:t>
      </w:r>
      <w:r w:rsidR="0094596A" w:rsidRPr="000A3770">
        <w:rPr>
          <w:rFonts w:ascii="Times New Roman" w:hAnsi="Times New Roman"/>
          <w:sz w:val="28"/>
          <w:szCs w:val="28"/>
        </w:rPr>
        <w:t>29</w:t>
      </w:r>
      <w:r w:rsidR="00980982" w:rsidRPr="000A3770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с.Троица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10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с.Тюли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</w:t>
      </w:r>
      <w:r w:rsidR="0094596A" w:rsidRPr="000A3770">
        <w:rPr>
          <w:rFonts w:ascii="Times New Roman" w:hAnsi="Times New Roman"/>
          <w:sz w:val="28"/>
          <w:szCs w:val="28"/>
        </w:rPr>
        <w:t>14</w:t>
      </w:r>
      <w:r w:rsidR="00980982" w:rsidRPr="000A3770">
        <w:rPr>
          <w:rFonts w:ascii="Times New Roman" w:hAnsi="Times New Roman"/>
          <w:sz w:val="28"/>
          <w:szCs w:val="28"/>
        </w:rPr>
        <w:t xml:space="preserve"> человек, с.Цингалы – 1</w:t>
      </w:r>
      <w:r w:rsidR="0094596A" w:rsidRPr="000A3770">
        <w:rPr>
          <w:rFonts w:ascii="Times New Roman" w:hAnsi="Times New Roman"/>
          <w:sz w:val="28"/>
          <w:szCs w:val="28"/>
        </w:rPr>
        <w:t>8</w:t>
      </w:r>
      <w:r w:rsidR="00980982" w:rsidRPr="000A3770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="00980982" w:rsidRPr="000A3770">
        <w:rPr>
          <w:rFonts w:ascii="Times New Roman" w:hAnsi="Times New Roman"/>
          <w:sz w:val="28"/>
          <w:szCs w:val="28"/>
        </w:rPr>
        <w:t>д.Шапша</w:t>
      </w:r>
      <w:proofErr w:type="spellEnd"/>
      <w:r w:rsidR="00980982" w:rsidRPr="000A3770">
        <w:rPr>
          <w:rFonts w:ascii="Times New Roman" w:hAnsi="Times New Roman"/>
          <w:sz w:val="28"/>
          <w:szCs w:val="28"/>
        </w:rPr>
        <w:t xml:space="preserve"> – 3</w:t>
      </w:r>
      <w:r w:rsidR="0094596A" w:rsidRPr="000A3770">
        <w:rPr>
          <w:rFonts w:ascii="Times New Roman" w:hAnsi="Times New Roman"/>
          <w:sz w:val="28"/>
          <w:szCs w:val="28"/>
        </w:rPr>
        <w:t xml:space="preserve">5 человек, </w:t>
      </w:r>
      <w:proofErr w:type="spellStart"/>
      <w:r w:rsidR="0094596A" w:rsidRPr="000A3770">
        <w:rPr>
          <w:rFonts w:ascii="Times New Roman" w:hAnsi="Times New Roman"/>
          <w:sz w:val="28"/>
          <w:szCs w:val="28"/>
        </w:rPr>
        <w:t>д.Ягурьях</w:t>
      </w:r>
      <w:proofErr w:type="spellEnd"/>
      <w:r w:rsidR="0094596A" w:rsidRPr="000A3770">
        <w:rPr>
          <w:rFonts w:ascii="Times New Roman" w:hAnsi="Times New Roman"/>
          <w:sz w:val="28"/>
          <w:szCs w:val="28"/>
        </w:rPr>
        <w:t xml:space="preserve"> – 12</w:t>
      </w:r>
      <w:r w:rsidR="00980982" w:rsidRPr="000A3770">
        <w:rPr>
          <w:rFonts w:ascii="Times New Roman" w:hAnsi="Times New Roman"/>
          <w:sz w:val="28"/>
          <w:szCs w:val="28"/>
        </w:rPr>
        <w:t xml:space="preserve"> человек, д.Ярки – 17 человек.</w:t>
      </w:r>
    </w:p>
    <w:p w:rsidR="006C79D8" w:rsidRPr="0026015E" w:rsidRDefault="006C79D8" w:rsidP="006C79D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труда.</w:t>
      </w:r>
    </w:p>
    <w:p w:rsidR="006C79D8" w:rsidRPr="0026015E" w:rsidRDefault="006C79D8" w:rsidP="006C7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 на 202</w:t>
      </w:r>
      <w:r w:rsidR="00E1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предусмотрен в размере 3</w:t>
      </w:r>
      <w:r w:rsidR="00E1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589,20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4C78"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104C78"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Фактическое исполнение по данному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 w:rsidR="00104C78"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01.10.202</w:t>
      </w:r>
      <w:r w:rsidR="00E1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3F0D"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1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E1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54,50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E1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68,4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>В рамках исполнения переданных государственных полномочий по управлению охраной труда, проведены следующие мероприятия: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подготовлено </w:t>
      </w:r>
      <w:r w:rsidR="001161D0" w:rsidRPr="001161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>5 муниципальных правовых актов по охране труда;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подготовлено </w:t>
      </w:r>
      <w:r w:rsidR="001161D0" w:rsidRPr="001161D0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100 </w:t>
      </w: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статей для размещения в средствах массовой информации;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>-  разработано1</w:t>
      </w:r>
      <w:r w:rsidR="001161D0" w:rsidRPr="001161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пособий по охране труда; 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>- подготовлено ответов на 203 обращения граждан по вопросам охраны труда;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распространено </w:t>
      </w:r>
      <w:r w:rsidR="001161D0" w:rsidRPr="001161D0">
        <w:rPr>
          <w:rFonts w:ascii="Times New Roman" w:eastAsia="Times New Roman" w:hAnsi="Times New Roman"/>
          <w:sz w:val="28"/>
          <w:szCs w:val="28"/>
          <w:lang w:eastAsia="ru-RU"/>
        </w:rPr>
        <w:t>более 2000</w:t>
      </w: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>. методической, справочной литературы по вопросам охраны труда;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проведено </w:t>
      </w:r>
      <w:r w:rsidR="001161D0" w:rsidRPr="001161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уведомительных регистраци</w:t>
      </w:r>
      <w:r w:rsidR="001161D0" w:rsidRPr="001161D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E1C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коллективных договоров</w:t>
      </w:r>
      <w:r w:rsidRPr="000E1C32">
        <w:rPr>
          <w:rFonts w:ascii="Times New Roman" w:hAnsi="Times New Roman"/>
          <w:sz w:val="28"/>
          <w:szCs w:val="28"/>
        </w:rPr>
        <w:t>;</w:t>
      </w:r>
    </w:p>
    <w:p w:rsidR="000E1C32" w:rsidRPr="000E1C32" w:rsidRDefault="000E1C32" w:rsidP="000E1C32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32">
        <w:rPr>
          <w:rFonts w:ascii="Times New Roman" w:hAnsi="Times New Roman"/>
          <w:sz w:val="28"/>
          <w:szCs w:val="28"/>
        </w:rPr>
        <w:t xml:space="preserve">Организовано и проведено </w:t>
      </w:r>
      <w:r w:rsidR="00904EE6" w:rsidRPr="001161D0">
        <w:rPr>
          <w:rFonts w:ascii="Times New Roman" w:hAnsi="Times New Roman"/>
          <w:sz w:val="28"/>
          <w:szCs w:val="28"/>
        </w:rPr>
        <w:t>3</w:t>
      </w:r>
      <w:r w:rsidRPr="000E1C32">
        <w:rPr>
          <w:rFonts w:ascii="Times New Roman" w:hAnsi="Times New Roman"/>
          <w:sz w:val="28"/>
          <w:szCs w:val="28"/>
        </w:rPr>
        <w:t xml:space="preserve"> заседания Межведомственной комиссии по охране труда Ханты-Мансийского района, на котором рассмотрено </w:t>
      </w:r>
      <w:r w:rsidR="00904EE6" w:rsidRPr="001161D0">
        <w:rPr>
          <w:rFonts w:ascii="Times New Roman" w:hAnsi="Times New Roman"/>
          <w:sz w:val="28"/>
          <w:szCs w:val="28"/>
        </w:rPr>
        <w:t>16</w:t>
      </w:r>
      <w:r w:rsidRPr="000E1C32">
        <w:rPr>
          <w:rFonts w:ascii="Times New Roman" w:hAnsi="Times New Roman"/>
          <w:sz w:val="28"/>
          <w:szCs w:val="28"/>
        </w:rPr>
        <w:t xml:space="preserve"> вопросов.</w:t>
      </w:r>
    </w:p>
    <w:p w:rsidR="006C79D8" w:rsidRPr="0026015E" w:rsidRDefault="001F373E" w:rsidP="006C7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6C79D8" w:rsidRPr="0026015E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</w:t>
      </w:r>
      <w:r w:rsidR="0086702F" w:rsidRPr="0026015E">
        <w:rPr>
          <w:rFonts w:ascii="Times New Roman" w:hAnsi="Times New Roman"/>
          <w:sz w:val="28"/>
          <w:szCs w:val="28"/>
        </w:rPr>
        <w:t>МАУ «ОМЦ</w:t>
      </w:r>
      <w:r w:rsidR="00883EA6" w:rsidRPr="0026015E">
        <w:rPr>
          <w:rFonts w:ascii="Times New Roman" w:hAnsi="Times New Roman"/>
          <w:sz w:val="28"/>
          <w:szCs w:val="28"/>
        </w:rPr>
        <w:t>»</w:t>
      </w:r>
      <w:r w:rsidR="00883EA6">
        <w:rPr>
          <w:rFonts w:ascii="Times New Roman" w:hAnsi="Times New Roman"/>
          <w:sz w:val="28"/>
          <w:szCs w:val="28"/>
        </w:rPr>
        <w:t>.</w:t>
      </w:r>
    </w:p>
    <w:p w:rsidR="006C79D8" w:rsidRPr="0026015E" w:rsidRDefault="006C79D8" w:rsidP="006C7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реализацию данного мероприятия предусмотрены средства бюджета района в размере </w:t>
      </w:r>
      <w:r w:rsidR="00C7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47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1 641,40</w:t>
      </w:r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26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муниципального задания, в рамках которого предусмотрены:</w:t>
      </w:r>
    </w:p>
    <w:p w:rsidR="00DC4664" w:rsidRPr="0026015E" w:rsidRDefault="00052974" w:rsidP="00DC4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4664" w:rsidRPr="002601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C4664" w:rsidRPr="0026015E">
        <w:rPr>
          <w:rFonts w:ascii="Times New Roman" w:hAnsi="Times New Roman"/>
          <w:sz w:val="28"/>
          <w:szCs w:val="28"/>
        </w:rPr>
        <w:t xml:space="preserve">рганизация временного трудоустройства безработных граждан, в </w:t>
      </w:r>
      <w:proofErr w:type="spellStart"/>
      <w:r w:rsidR="00DC4664" w:rsidRPr="0026015E">
        <w:rPr>
          <w:rFonts w:ascii="Times New Roman" w:hAnsi="Times New Roman"/>
          <w:sz w:val="28"/>
          <w:szCs w:val="28"/>
        </w:rPr>
        <w:t>т.ч</w:t>
      </w:r>
      <w:proofErr w:type="spellEnd"/>
      <w:r w:rsidR="00DC4664" w:rsidRPr="0026015E">
        <w:rPr>
          <w:rFonts w:ascii="Times New Roman" w:hAnsi="Times New Roman"/>
          <w:sz w:val="28"/>
          <w:szCs w:val="28"/>
        </w:rPr>
        <w:t>. испытывающих трудности в поиске работы</w:t>
      </w:r>
      <w:r w:rsidR="00DC4664"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23FA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DC4664"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DC4664" w:rsidRPr="0026015E" w:rsidRDefault="00DC4664" w:rsidP="00DC4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в отчетном периоде организовано 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мест. Исполнение целевого показателя, установленного муниципальным заданием по состоянию на 01.10.202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>,1%.</w:t>
      </w:r>
    </w:p>
    <w:p w:rsidR="00DC4664" w:rsidRPr="0026015E" w:rsidRDefault="00052974" w:rsidP="00DC4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C4664"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временного трудоустройства несовершеннолетних граждан в возрасте от 14 до 18 лет в свободное от учебы время в количестве 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="00DC4664"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DC4664" w:rsidRPr="0026015E" w:rsidRDefault="00DC4664" w:rsidP="00DC4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в отчетном периоде организовано 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мест. Исполнение целевого показателя,</w:t>
      </w:r>
      <w:r w:rsidRPr="0026015E">
        <w:rPr>
          <w:rFonts w:ascii="Times New Roman" w:hAnsi="Times New Roman"/>
          <w:sz w:val="28"/>
          <w:szCs w:val="28"/>
        </w:rPr>
        <w:t xml:space="preserve"> установленного муниципальным заданием по состоянию на 01.10.202</w:t>
      </w:r>
      <w:r w:rsidR="00C72D85">
        <w:rPr>
          <w:rFonts w:ascii="Times New Roman" w:hAnsi="Times New Roman"/>
          <w:sz w:val="28"/>
          <w:szCs w:val="28"/>
        </w:rPr>
        <w:t>4</w:t>
      </w:r>
      <w:r w:rsidRPr="0026015E">
        <w:rPr>
          <w:rFonts w:ascii="Times New Roman" w:hAnsi="Times New Roman"/>
          <w:sz w:val="28"/>
          <w:szCs w:val="28"/>
        </w:rPr>
        <w:t xml:space="preserve"> </w:t>
      </w:r>
      <w:r w:rsidRPr="0026015E">
        <w:rPr>
          <w:rFonts w:ascii="Times New Roman" w:eastAsia="Times New Roman" w:hAnsi="Times New Roman"/>
          <w:sz w:val="28"/>
          <w:szCs w:val="28"/>
          <w:lang w:eastAsia="ru-RU"/>
        </w:rPr>
        <w:t>составляет 100%.</w:t>
      </w:r>
    </w:p>
    <w:p w:rsidR="00DC4664" w:rsidRPr="00DC4664" w:rsidRDefault="00052974" w:rsidP="00DC4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4664" w:rsidRPr="00DC4664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предоставлено 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DC4664" w:rsidRPr="00DC4664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C4664" w:rsidRPr="00DC466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C4664" w:rsidRPr="00DC4664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физическим лицам, социально-ориентированным некоммерческим организациям, а также </w:t>
      </w:r>
      <w:r w:rsidR="00DC4664" w:rsidRPr="00DC4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субъектам среднего и малого предпринимательства, зарегистрированных и осуществляющих свою деятельность на территории Ханты-Мансийского района, включающей в себя составление бизнес-планов, методическую помощь в регистрации предпринимательской деятельности, предоставление консалтинговых услуг субъектам малого предпринимательства, предоставление информации о действующих государственных и муниципальных программах, направленных на содействие занятости населения, развитие малого и среднего предпринимательства, сохранение, возрождение и развитие народных художественных промыслов и ремесел, развитие агропромышленного комплекса,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 и инициатив, направленных на повышение производительности труда, по программам поддержки занятости населения, развития малого предпринимательства, по предоставлению имущественной поддержки, по заключению договоров с контрагентами, по налоговому учету (изменение в налоговом законодательстве в 202</w:t>
      </w:r>
      <w:r w:rsidR="00C72D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4664" w:rsidRPr="00DC46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году), по бухгалтерскому учету (заполнение форм первичных учетных документов, бухгалтерский учет при приеме работника на работу).  </w:t>
      </w:r>
    </w:p>
    <w:p w:rsidR="006C79D8" w:rsidRPr="00DC4664" w:rsidRDefault="006C79D8" w:rsidP="006C79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Кассовое исполнение мероприятия составляет 1</w:t>
      </w:r>
      <w:r w:rsidR="007A4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5 253,10</w:t>
      </w:r>
      <w:r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(7</w:t>
      </w:r>
      <w:r w:rsidR="007A4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 w:rsidR="00C07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:rsidR="001F373E" w:rsidRPr="00DC4664" w:rsidRDefault="00237357" w:rsidP="007876D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подробная и</w:t>
      </w:r>
      <w:r w:rsidR="001F373E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нформация о </w:t>
      </w:r>
      <w:r w:rsidR="00EB0AC8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результатах </w:t>
      </w:r>
      <w:r w:rsidR="001F373E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</w:t>
      </w:r>
      <w:r w:rsidR="0086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МАУ «ОМЦ» </w:t>
      </w:r>
      <w:r w:rsidR="001F4032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6C79D8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месяцев </w:t>
      </w:r>
      <w:r w:rsidR="001F4032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7A4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F4032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6C79D8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F4032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4071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представлена</w:t>
      </w:r>
      <w:r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974071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Приложении 3</w:t>
      </w:r>
      <w:r w:rsidR="007876DA" w:rsidRPr="00DC4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76DA" w:rsidRPr="00DC4664">
        <w:rPr>
          <w:rFonts w:ascii="Times New Roman" w:hAnsi="Times New Roman"/>
          <w:sz w:val="28"/>
          <w:szCs w:val="28"/>
        </w:rPr>
        <w:t xml:space="preserve">к </w:t>
      </w:r>
      <w:r w:rsidR="000E5BC1">
        <w:rPr>
          <w:rFonts w:ascii="Times New Roman" w:hAnsi="Times New Roman"/>
          <w:sz w:val="28"/>
          <w:szCs w:val="28"/>
        </w:rPr>
        <w:t>И</w:t>
      </w:r>
      <w:r w:rsidR="0086702F">
        <w:rPr>
          <w:rFonts w:ascii="Times New Roman" w:hAnsi="Times New Roman"/>
          <w:sz w:val="28"/>
          <w:szCs w:val="28"/>
        </w:rPr>
        <w:t>нформации.</w:t>
      </w:r>
    </w:p>
    <w:p w:rsidR="00E92FD8" w:rsidRPr="001B17EE" w:rsidRDefault="009D7D3C" w:rsidP="007876DA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E92FD8" w:rsidRPr="001B17EE" w:rsidSect="00B4255A">
          <w:footerReference w:type="default" r:id="rId7"/>
          <w:pgSz w:w="11906" w:h="16838"/>
          <w:pgMar w:top="1134" w:right="567" w:bottom="1134" w:left="1418" w:header="709" w:footer="709" w:gutter="0"/>
          <w:cols w:space="720"/>
          <w:titlePg/>
        </w:sectPr>
      </w:pPr>
      <w:r w:rsidRPr="001B17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2FD8" w:rsidRPr="001B17E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1F373E" w:rsidRDefault="001F373E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  <w:r>
        <w:rPr>
          <w:rFonts w:ascii="Times New Roman" w:hAnsi="Times New Roman"/>
          <w:sz w:val="28"/>
          <w:szCs w:val="28"/>
        </w:rPr>
        <w:t xml:space="preserve">к </w:t>
      </w:r>
      <w:r w:rsidR="009D15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нформации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870BE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о ходе ре</w:t>
      </w:r>
      <w:r>
        <w:rPr>
          <w:rFonts w:ascii="Times New Roman" w:hAnsi="Times New Roman"/>
          <w:sz w:val="28"/>
          <w:szCs w:val="28"/>
        </w:rPr>
        <w:t xml:space="preserve">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</w:p>
    <w:p w:rsidR="001F373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</w:t>
      </w:r>
    </w:p>
    <w:p w:rsidR="001B17EE" w:rsidRDefault="001F373E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населения Ханты-Мансийского</w:t>
      </w:r>
    </w:p>
    <w:p w:rsidR="007B5B1A" w:rsidRDefault="001F373E" w:rsidP="001F37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1B17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870BED">
        <w:rPr>
          <w:rFonts w:ascii="Times New Roman" w:hAnsi="Times New Roman"/>
          <w:sz w:val="28"/>
          <w:szCs w:val="28"/>
        </w:rPr>
        <w:t>9 месяцев 202</w:t>
      </w:r>
      <w:r w:rsidR="001B17EE">
        <w:rPr>
          <w:rFonts w:ascii="Times New Roman" w:hAnsi="Times New Roman"/>
          <w:sz w:val="28"/>
          <w:szCs w:val="28"/>
        </w:rPr>
        <w:t>4</w:t>
      </w:r>
      <w:r w:rsidR="00870BED">
        <w:rPr>
          <w:rFonts w:ascii="Times New Roman" w:hAnsi="Times New Roman"/>
          <w:sz w:val="28"/>
          <w:szCs w:val="28"/>
        </w:rPr>
        <w:t xml:space="preserve"> года</w:t>
      </w:r>
    </w:p>
    <w:p w:rsidR="001F373E" w:rsidRDefault="001F373E" w:rsidP="001F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Исполнение муниципальной программы Ханты-Мансийского района</w:t>
      </w:r>
    </w:p>
    <w:p w:rsidR="001F373E" w:rsidRDefault="001F373E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занятости населения Ханты-Мансийского района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 </w:t>
      </w:r>
    </w:p>
    <w:p w:rsidR="001F373E" w:rsidRDefault="001F373E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разрезе мероприятий за </w:t>
      </w:r>
      <w:r w:rsidR="00870B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 месяцев 202</w:t>
      </w:r>
      <w:r w:rsidR="001B17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870B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="007B5B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4664B8" w:rsidRDefault="004664B8" w:rsidP="001F373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15596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30"/>
        <w:gridCol w:w="1984"/>
        <w:gridCol w:w="1701"/>
        <w:gridCol w:w="1701"/>
        <w:gridCol w:w="1134"/>
        <w:gridCol w:w="5737"/>
      </w:tblGrid>
      <w:tr w:rsidR="001F373E" w:rsidTr="00087D37"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муниципальной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Источники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Сумма, 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% исполнения </w:t>
            </w:r>
          </w:p>
        </w:tc>
        <w:tc>
          <w:tcPr>
            <w:tcW w:w="57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Краткий результат реализации мероприятия</w:t>
            </w:r>
          </w:p>
        </w:tc>
      </w:tr>
      <w:tr w:rsidR="001F373E" w:rsidTr="00087D37">
        <w:trPr>
          <w:cantSplit/>
          <w:trHeight w:val="10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предусмотрено утвержденной программой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фактически исполнено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Основное мероприятие: Содействие улучшению ситуации на рынке труда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284D0A" w:rsidRDefault="00383206" w:rsidP="005F7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60 619,</w:t>
            </w:r>
            <w:r w:rsidR="005F741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32631" w:rsidRDefault="00C46C60" w:rsidP="00E42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48 540,70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32631" w:rsidRDefault="00891315" w:rsidP="005F7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80,</w:t>
            </w:r>
            <w:r w:rsidR="005F741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2631" w:rsidTr="00087D37">
        <w:trPr>
          <w:cantSplit/>
          <w:trHeight w:val="5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31" w:rsidRDefault="00032631" w:rsidP="0003263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31" w:rsidRDefault="00032631" w:rsidP="0003263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631" w:rsidRDefault="00032631" w:rsidP="0003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31" w:rsidRPr="00284D0A" w:rsidRDefault="005F45D3" w:rsidP="0038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DE2BB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6</w:t>
            </w:r>
            <w:r w:rsidR="00383206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838,20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31" w:rsidRPr="00032631" w:rsidRDefault="00C46C60" w:rsidP="0003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14 787,60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31" w:rsidRPr="00032631" w:rsidRDefault="00891315" w:rsidP="0003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87,8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31" w:rsidRDefault="00032631" w:rsidP="00032631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DE2BBB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284D0A" w:rsidRDefault="00383206" w:rsidP="0028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43 781,10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32631" w:rsidRDefault="00DE2BBB" w:rsidP="00C4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33</w:t>
            </w:r>
            <w:r w:rsidR="00C46C60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753,10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32631" w:rsidRDefault="00891315" w:rsidP="00F94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77,1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6196" w:rsidTr="004F6196">
        <w:trPr>
          <w:cantSplit/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6" w:rsidRDefault="004F6196" w:rsidP="004F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6" w:rsidRDefault="004F6196" w:rsidP="004F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оплачиваемых общественных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6" w:rsidRDefault="004F6196" w:rsidP="004F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6" w:rsidRDefault="00653C19" w:rsidP="00653C1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2 139,70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6" w:rsidRDefault="004F6196" w:rsidP="00653C19">
            <w:pPr>
              <w:jc w:val="center"/>
            </w:pPr>
            <w:r w:rsidRPr="0016084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B48B8">
              <w:rPr>
                <w:rFonts w:ascii="Times New Roman" w:hAnsi="Times New Roman"/>
                <w:sz w:val="26"/>
                <w:szCs w:val="26"/>
                <w:lang w:eastAsia="ru-RU"/>
              </w:rPr>
              <w:t>8 </w:t>
            </w:r>
            <w:r w:rsidR="00653C1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B48B8">
              <w:rPr>
                <w:rFonts w:ascii="Times New Roman" w:hAnsi="Times New Roman"/>
                <w:sz w:val="26"/>
                <w:szCs w:val="26"/>
                <w:lang w:eastAsia="ru-RU"/>
              </w:rPr>
              <w:t>00,</w:t>
            </w:r>
            <w:r w:rsidR="00653C1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3B48B8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6" w:rsidRDefault="00653C19" w:rsidP="004F6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83,6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67" w:rsidRPr="00F44567" w:rsidRDefault="00F44567" w:rsidP="00F44567">
            <w:pPr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567">
              <w:rPr>
                <w:rFonts w:ascii="Times New Roman" w:hAnsi="Times New Roman"/>
                <w:sz w:val="26"/>
                <w:szCs w:val="26"/>
              </w:rPr>
              <w:t xml:space="preserve">В рамках муниципальной Программы </w:t>
            </w:r>
            <w:r w:rsidR="00BA4849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937132">
              <w:rPr>
                <w:rFonts w:ascii="Times New Roman" w:hAnsi="Times New Roman"/>
                <w:sz w:val="26"/>
                <w:szCs w:val="26"/>
              </w:rPr>
              <w:t>4</w:t>
            </w:r>
            <w:r w:rsidR="00BA4849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утвержден целевой показатель по созданию временных рабочих мест по организации </w:t>
            </w:r>
            <w:r w:rsidRPr="00F4456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общественных работ для безработных граждан в количестве </w:t>
            </w:r>
            <w:r w:rsidR="00937132">
              <w:rPr>
                <w:rFonts w:ascii="Times New Roman" w:hAnsi="Times New Roman"/>
                <w:sz w:val="26"/>
                <w:szCs w:val="26"/>
              </w:rPr>
              <w:t>2</w:t>
            </w:r>
            <w:r w:rsidR="00E20736">
              <w:rPr>
                <w:rFonts w:ascii="Times New Roman" w:hAnsi="Times New Roman"/>
                <w:sz w:val="26"/>
                <w:szCs w:val="26"/>
              </w:rPr>
              <w:t>37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 единиц, в </w:t>
            </w:r>
            <w:proofErr w:type="spellStart"/>
            <w:r w:rsidRPr="00F44567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44567">
              <w:rPr>
                <w:rFonts w:ascii="Times New Roman" w:hAnsi="Times New Roman"/>
                <w:sz w:val="26"/>
                <w:szCs w:val="26"/>
              </w:rPr>
              <w:t>.:</w:t>
            </w:r>
          </w:p>
          <w:p w:rsidR="00F44567" w:rsidRPr="00F44567" w:rsidRDefault="00F44567" w:rsidP="00F44567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567">
              <w:rPr>
                <w:rFonts w:ascii="Times New Roman" w:hAnsi="Times New Roman"/>
                <w:sz w:val="26"/>
                <w:szCs w:val="26"/>
              </w:rPr>
              <w:t>- количество временных рабочих мест по организации общественных работ для граждан, зарегистрированных в органах службы занятости населения - 2</w:t>
            </w:r>
            <w:r w:rsidR="00E20736">
              <w:rPr>
                <w:rFonts w:ascii="Times New Roman" w:hAnsi="Times New Roman"/>
                <w:sz w:val="26"/>
                <w:szCs w:val="26"/>
              </w:rPr>
              <w:t>19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> единиц;</w:t>
            </w:r>
          </w:p>
          <w:p w:rsidR="00F44567" w:rsidRPr="00F44567" w:rsidRDefault="00F44567" w:rsidP="00F44567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567">
              <w:rPr>
                <w:rFonts w:ascii="Times New Roman" w:hAnsi="Times New Roman"/>
                <w:sz w:val="26"/>
                <w:szCs w:val="26"/>
              </w:rPr>
              <w:t xml:space="preserve">- количество временных рабочих мест для безработных граждан, испытывающих трудности в поиске работы - </w:t>
            </w:r>
            <w:r w:rsidR="00937132">
              <w:rPr>
                <w:rFonts w:ascii="Times New Roman" w:hAnsi="Times New Roman"/>
                <w:sz w:val="26"/>
                <w:szCs w:val="26"/>
              </w:rPr>
              <w:t>18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 единиц.</w:t>
            </w:r>
          </w:p>
          <w:p w:rsidR="004F6196" w:rsidRDefault="00F44567" w:rsidP="00F078B0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567">
              <w:rPr>
                <w:rFonts w:ascii="Times New Roman" w:hAnsi="Times New Roman"/>
                <w:sz w:val="26"/>
                <w:szCs w:val="26"/>
              </w:rPr>
              <w:t>Фактически муниципальным автономным учреждением «Организационно-методический центр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>за отчетный период 202</w:t>
            </w:r>
            <w:r w:rsidR="00937132">
              <w:rPr>
                <w:rFonts w:ascii="Times New Roman" w:hAnsi="Times New Roman"/>
                <w:sz w:val="26"/>
                <w:szCs w:val="26"/>
              </w:rPr>
              <w:t>4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 года организовано </w:t>
            </w:r>
            <w:r w:rsidR="00937132">
              <w:rPr>
                <w:rFonts w:ascii="Times New Roman" w:hAnsi="Times New Roman"/>
                <w:sz w:val="26"/>
                <w:szCs w:val="26"/>
              </w:rPr>
              <w:t>214</w:t>
            </w:r>
            <w:r w:rsidRPr="00F4456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>временных рабочих мест</w:t>
            </w:r>
            <w:r w:rsidR="00937132">
              <w:rPr>
                <w:rFonts w:ascii="Times New Roman" w:hAnsi="Times New Roman"/>
                <w:sz w:val="26"/>
                <w:szCs w:val="26"/>
              </w:rPr>
              <w:t>а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, на которые трудоустроено </w:t>
            </w:r>
            <w:r w:rsidR="00937132">
              <w:rPr>
                <w:rFonts w:ascii="Times New Roman" w:hAnsi="Times New Roman"/>
                <w:sz w:val="26"/>
                <w:szCs w:val="26"/>
              </w:rPr>
              <w:t>214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 человек, с учетом </w:t>
            </w:r>
            <w:r w:rsidRPr="00F445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компенсация части затрат, связанных с выплатой заработной платы</w:t>
            </w:r>
            <w:r w:rsidRPr="00F44567">
              <w:rPr>
                <w:rFonts w:ascii="Times New Roman" w:hAnsi="Times New Roman"/>
                <w:sz w:val="26"/>
                <w:szCs w:val="26"/>
              </w:rPr>
              <w:t xml:space="preserve"> из бюджета автономного округа.</w:t>
            </w:r>
          </w:p>
          <w:p w:rsidR="00386DC0" w:rsidRDefault="00386DC0" w:rsidP="009371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6DC0">
              <w:rPr>
                <w:rFonts w:ascii="Times New Roman" w:hAnsi="Times New Roman"/>
                <w:sz w:val="26"/>
                <w:szCs w:val="26"/>
              </w:rPr>
              <w:t>Исполнение целевого показателя по состоянию на 01.10.20</w:t>
            </w:r>
            <w:r w:rsidR="00937132">
              <w:rPr>
                <w:rFonts w:ascii="Times New Roman" w:hAnsi="Times New Roman"/>
                <w:sz w:val="26"/>
                <w:szCs w:val="26"/>
              </w:rPr>
              <w:t>4</w:t>
            </w:r>
            <w:r w:rsidRPr="00386DC0">
              <w:rPr>
                <w:rFonts w:ascii="Times New Roman" w:hAnsi="Times New Roman"/>
                <w:sz w:val="26"/>
                <w:szCs w:val="26"/>
              </w:rPr>
              <w:t xml:space="preserve">3 составляет </w:t>
            </w:r>
            <w:r w:rsidR="00937132">
              <w:rPr>
                <w:rFonts w:ascii="Times New Roman" w:hAnsi="Times New Roman"/>
                <w:sz w:val="26"/>
                <w:szCs w:val="26"/>
              </w:rPr>
              <w:t>75</w:t>
            </w:r>
            <w:r w:rsidRPr="00386DC0">
              <w:rPr>
                <w:rFonts w:ascii="Times New Roman" w:hAnsi="Times New Roman"/>
                <w:sz w:val="26"/>
                <w:szCs w:val="26"/>
              </w:rPr>
              <w:t xml:space="preserve">,1%. </w:t>
            </w:r>
          </w:p>
        </w:tc>
      </w:tr>
      <w:tr w:rsidR="001F373E" w:rsidTr="00087D37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37132" w:rsidTr="00937132">
        <w:trPr>
          <w:cantSplit/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32" w:rsidRDefault="00937132" w:rsidP="00937132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32" w:rsidRDefault="00937132" w:rsidP="00937132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32" w:rsidRDefault="00937132" w:rsidP="00937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2" w:rsidRDefault="00937132" w:rsidP="0093713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2 139,70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2" w:rsidRDefault="00937132" w:rsidP="00937132">
            <w:pPr>
              <w:jc w:val="center"/>
            </w:pPr>
            <w:r w:rsidRPr="0016084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2" w:rsidRDefault="00937132" w:rsidP="00937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83,6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32" w:rsidRDefault="00937132" w:rsidP="0093713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B005F9">
        <w:trPr>
          <w:cantSplit/>
          <w:trHeight w:val="5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 на реализацию мероприятий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содействию трудоустройству граждан в рамках государственной программы «Поддержка занятости населения»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B005F9" w:rsidP="0093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16</w:t>
            </w:r>
            <w:r w:rsidR="0093713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838,20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B005F9" w:rsidP="0093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93713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4 787,60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Default="00937132" w:rsidP="0022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87,8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73" w:rsidRDefault="009D1515" w:rsidP="009D15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5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рамках данного мероприятия предоставлена компенсация части затрат, связанных с выплатой заработной платы:</w:t>
            </w:r>
          </w:p>
          <w:p w:rsidR="009D1515" w:rsidRPr="009D1515" w:rsidRDefault="00DC1109" w:rsidP="009D1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214</w:t>
            </w:r>
            <w:r w:rsidR="009D1515" w:rsidRPr="009D151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9D1515" w:rsidRPr="009D1515">
              <w:rPr>
                <w:rFonts w:ascii="Times New Roman" w:hAnsi="Times New Roman"/>
                <w:sz w:val="26"/>
                <w:szCs w:val="26"/>
              </w:rPr>
              <w:t>безработным гражданам, в том числе гражданам, испытывающим трудности в поиске работы, направленным на общественные работы по заключенным договорам между муниципальным автономным учреждением «Организационно-методический центр» и Казенным учреждением Ханты-Мансийского автономного округа - Югры «Центр занятости населения Ханты-Мансийского автономного округа - Югры»;</w:t>
            </w:r>
          </w:p>
          <w:p w:rsidR="001F373E" w:rsidRPr="009D1515" w:rsidRDefault="00DC1109" w:rsidP="00DC1109">
            <w:pPr>
              <w:spacing w:after="0" w:line="264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517</w:t>
            </w:r>
            <w:r w:rsidR="009D1515" w:rsidRPr="009D1515">
              <w:rPr>
                <w:rFonts w:ascii="Times New Roman" w:hAnsi="Times New Roman"/>
                <w:sz w:val="26"/>
                <w:szCs w:val="26"/>
              </w:rPr>
              <w:t xml:space="preserve"> несовершеннолетним гражданам в возрасте от 14 до 18 лет в свободное от учебы время, основным 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>ем, которых являлось</w:t>
            </w:r>
            <w:r w:rsidR="009D1515" w:rsidRPr="009D1515">
              <w:rPr>
                <w:rFonts w:ascii="Times New Roman" w:hAnsi="Times New Roman"/>
                <w:sz w:val="26"/>
                <w:szCs w:val="26"/>
              </w:rPr>
              <w:t xml:space="preserve"> муниципальное автономное учреждение «Организационно-методический центр» </w:t>
            </w:r>
          </w:p>
        </w:tc>
      </w:tr>
      <w:tr w:rsidR="00DB6C72" w:rsidTr="00DB6C72">
        <w:trPr>
          <w:cantSplit/>
          <w:trHeight w:val="7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2" w:rsidRDefault="00DB6C72" w:rsidP="00DB6C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2" w:rsidRDefault="00DB6C72" w:rsidP="00DB6C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2" w:rsidRDefault="00DB6C72" w:rsidP="00D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2" w:rsidRDefault="00B005F9" w:rsidP="0093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16</w:t>
            </w:r>
            <w:r w:rsidR="0093713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838,20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2" w:rsidRDefault="00B005F9" w:rsidP="0093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93713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4 787,60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2" w:rsidRDefault="00937132" w:rsidP="00D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87,8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2" w:rsidRPr="009D1515" w:rsidRDefault="00DB6C72" w:rsidP="00DB6C7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Tr="00087D37">
        <w:trPr>
          <w:cantSplit/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9D1515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052974" w:rsidTr="00C741F8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Организационно-техническое обеспечение деятельности МАУ «ОМЦ»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DC1109" w:rsidP="00DC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21 641,40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DC1109" w:rsidP="00DD4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15 253,10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DC1109" w:rsidP="0041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70,5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74" w:rsidRPr="00052974" w:rsidRDefault="00052974" w:rsidP="0005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 реализацию данного мероприятия предусмотрены средства бюджета района в размере 22 139,70 </w:t>
            </w:r>
            <w:proofErr w:type="spellStart"/>
            <w:r w:rsidRPr="000529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0529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исполнение муниципального задания, в рамках которого предусмотрены:</w:t>
            </w:r>
          </w:p>
          <w:p w:rsidR="00052974" w:rsidRPr="00052974" w:rsidRDefault="00052974" w:rsidP="0005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о</w:t>
            </w:r>
            <w:r w:rsidRPr="00052974">
              <w:rPr>
                <w:rFonts w:ascii="Times New Roman" w:hAnsi="Times New Roman"/>
                <w:sz w:val="26"/>
                <w:szCs w:val="26"/>
              </w:rPr>
              <w:t xml:space="preserve">рганизация временного трудоустройства безработных граждан, в </w:t>
            </w:r>
            <w:proofErr w:type="spellStart"/>
            <w:r w:rsidRPr="0005297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052974">
              <w:rPr>
                <w:rFonts w:ascii="Times New Roman" w:hAnsi="Times New Roman"/>
                <w:sz w:val="26"/>
                <w:szCs w:val="26"/>
              </w:rPr>
              <w:t>. испытывающих трудности в поиске работы</w:t>
            </w: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количестве 2</w:t>
            </w:r>
            <w:r w:rsidR="00940A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</w:t>
            </w: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человек.</w:t>
            </w:r>
          </w:p>
          <w:p w:rsidR="00052974" w:rsidRPr="00052974" w:rsidRDefault="00052974" w:rsidP="0005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 в отчетном периоде организовано 214 рабочих мест. Исполнение целевого показателя, установленного муниципальным заданием по состоянию на 01.10.2024 составляет 75,1%.</w:t>
            </w:r>
          </w:p>
          <w:p w:rsidR="00052974" w:rsidRPr="00052974" w:rsidRDefault="00052974" w:rsidP="0005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Организация временного трудоустройства несовершеннолетних граждан в возрасте от 14 до 18 лет в свободное от учебы время в количестве 517 человек.</w:t>
            </w:r>
          </w:p>
          <w:p w:rsidR="00052974" w:rsidRPr="00052974" w:rsidRDefault="00052974" w:rsidP="0005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 в отчетном периоде организовано 517 рабочих мест. Исполнение целевого показателя,</w:t>
            </w:r>
            <w:r w:rsidRPr="00052974">
              <w:rPr>
                <w:rFonts w:ascii="Times New Roman" w:hAnsi="Times New Roman"/>
                <w:sz w:val="26"/>
                <w:szCs w:val="26"/>
              </w:rPr>
              <w:t xml:space="preserve"> установленного муниципальным заданием по состоянию на 01.10.2024 </w:t>
            </w: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составляет 100%.</w:t>
            </w:r>
          </w:p>
          <w:p w:rsidR="00052974" w:rsidRPr="00052974" w:rsidRDefault="00052974" w:rsidP="0005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За отчетный период предоставлено более 600 консультаций физическим лицам, социально-ориентированным некоммерческим организациям, а также субъектам среднего и малого предпринимательства, зарегистрированных и осуществляющих свою деятельность на территории Ханты-Мансийского района, включающей в себя составление бизнес-планов, методическую помощь в регистрации предпринимательской деятельности, предоставление консалтинговых услуг субъектам малого предпринимательства, предоставление информации о действующих государственных и </w:t>
            </w: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муниципальных программах, направленных на содействие занятости населения, развитие малого и среднего предпринимательства, сохранение, возрождение и развитие народных художественных промыслов и ремесел, развитие агропромышленного комплекса,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 и инициатив, направленных на повышение производительности труда, по программам поддержки занятости населения, развития малого предпринимательства, по предоставлению имущественной поддержки, по заключению договоров с контрагентами, по налоговому учету (изменение в налоговом законодательстве в 2024 году), по бухгалтерскому учету (заполнение форм первичных учетных документов, бухгалтерский учет при приеме работника на работу).  </w:t>
            </w:r>
          </w:p>
          <w:p w:rsidR="001F373E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Кассовое исполнение мероприятия составляет 15 253,10 тыс. рублей (70,1%).</w:t>
            </w:r>
            <w:r w:rsidR="00386DC0" w:rsidRPr="0005297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1F373E" w:rsidRPr="00052974" w:rsidTr="00DD4B2F">
        <w:trPr>
          <w:cantSplit/>
          <w:trHeight w:val="11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974" w:rsidRPr="00052974" w:rsidTr="00052974">
        <w:trPr>
          <w:cantSplit/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21 641,40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15 253,10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70,5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052974" w:rsidTr="00DE2BBB">
        <w:trPr>
          <w:cantSplit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1F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  <w:p w:rsidR="001F373E" w:rsidRPr="00052974" w:rsidRDefault="001F37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373E" w:rsidRPr="00052974" w:rsidRDefault="001F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Основное мероприятие: Улучшение условий и охраны труда в Ханты-Мансийском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DE2BBB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  <w:r w:rsid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DE2BBB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</w:t>
            </w: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4</w:t>
            </w:r>
            <w:r w:rsid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52974" w:rsidP="00DD4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3E" w:rsidRPr="00052974" w:rsidRDefault="001F37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C630A" w:rsidRPr="00052974" w:rsidTr="00DD4B2F">
        <w:trPr>
          <w:cantSplit/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0A" w:rsidRPr="00052974" w:rsidRDefault="007C630A" w:rsidP="007C630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30A" w:rsidRPr="00052974" w:rsidRDefault="007C630A" w:rsidP="007C630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A" w:rsidRPr="00052974" w:rsidRDefault="007C630A" w:rsidP="007C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A" w:rsidRPr="00052974" w:rsidRDefault="00DE2BBB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  <w:r w:rsid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A" w:rsidRPr="00052974" w:rsidRDefault="00DE2BBB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2 4</w:t>
            </w:r>
            <w:r w:rsid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5</w:t>
            </w: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4,</w:t>
            </w:r>
            <w:r w:rsid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5</w:t>
            </w: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A" w:rsidRPr="00052974" w:rsidRDefault="00052974" w:rsidP="00DD4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0A" w:rsidRPr="00052974" w:rsidRDefault="007C630A" w:rsidP="007C630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052974" w:rsidTr="00DD4B2F">
        <w:trPr>
          <w:cantSplit/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974" w:rsidRPr="00052974" w:rsidTr="009D1515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</w:t>
            </w: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рамках исполнения переданных государственных полномочий по управлению охраной труда, проведены следующие мероприятия: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 подготовлено 25 муниципальных правовых актов по охране труда;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подготовлено более 100 информационных статей для размещения в средствах массовой информации;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разработано18 методических пособий по охране труда; 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подготовлено ответов на 203 обращения граждан по вопросам охраны труда;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распространено более 2000. методической, справочной литературы по вопросам охраны труда;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проведено 8 уведомительных регистраций коллективных договоров</w:t>
            </w:r>
            <w:r w:rsidRPr="0005297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52974" w:rsidRPr="00052974" w:rsidRDefault="00052974" w:rsidP="00052974">
            <w:pPr>
              <w:spacing w:after="0"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</w:rPr>
              <w:t>Организовано и проведено 3 заседания Межведомственной комиссии по охране труда Ханты-Мансийского района, на котором рассмотрено 16 вопросов.</w:t>
            </w: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52974" w:rsidRPr="00052974" w:rsidTr="00DE2BBB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 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2 4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5</w:t>
            </w: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4,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5</w:t>
            </w: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974" w:rsidRPr="00052974" w:rsidTr="00D97968">
        <w:trPr>
          <w:cantSplit/>
          <w:trHeight w:val="2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052974" w:rsidRPr="00052974" w:rsidRDefault="00052974" w:rsidP="000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74" w:rsidRPr="00052974" w:rsidRDefault="00052974" w:rsidP="00052974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052974" w:rsidTr="002B64E9">
        <w:trPr>
          <w:cantSplit/>
          <w:trHeight w:val="346"/>
        </w:trPr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702EE" w:rsidP="005F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64 208,50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70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50 995,20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8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79,4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052974" w:rsidTr="002B64E9">
        <w:trPr>
          <w:cantSplit/>
          <w:trHeight w:val="746"/>
        </w:trPr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702EE" w:rsidP="005F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20 427,40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50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17 242,10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46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84,4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373E" w:rsidRPr="00052974" w:rsidTr="002B64E9">
        <w:trPr>
          <w:cantSplit/>
          <w:trHeight w:val="360"/>
        </w:trPr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052974" w:rsidRDefault="001F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70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43 781,10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087B17" w:rsidP="0046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052974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33</w:t>
            </w:r>
            <w:r w:rsidR="00466CD9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753,10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052974" w:rsidRDefault="0046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77,1</w:t>
            </w: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3E" w:rsidRPr="00052974" w:rsidRDefault="001F373E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F373E" w:rsidRPr="00052974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2974" w:rsidRDefault="00052974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052974" w:rsidP="001F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</w:t>
      </w:r>
      <w:r w:rsidR="001F373E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2 </w:t>
      </w:r>
      <w:r w:rsidR="001F373E">
        <w:rPr>
          <w:rFonts w:ascii="Times New Roman" w:hAnsi="Times New Roman"/>
          <w:sz w:val="28"/>
          <w:szCs w:val="28"/>
        </w:rPr>
        <w:t xml:space="preserve">к </w:t>
      </w:r>
      <w:r w:rsidR="009D1515">
        <w:rPr>
          <w:rFonts w:ascii="Times New Roman" w:hAnsi="Times New Roman"/>
          <w:sz w:val="28"/>
          <w:szCs w:val="28"/>
        </w:rPr>
        <w:t>И</w:t>
      </w:r>
      <w:r w:rsidR="001F373E">
        <w:rPr>
          <w:rFonts w:ascii="Times New Roman" w:hAnsi="Times New Roman"/>
          <w:sz w:val="28"/>
          <w:szCs w:val="28"/>
        </w:rPr>
        <w:t>нформации</w:t>
      </w:r>
    </w:p>
    <w:p w:rsidR="00D301B5" w:rsidRDefault="001F373E" w:rsidP="00D301B5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7306E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о ходе </w:t>
      </w:r>
      <w:r w:rsidR="00D301B5">
        <w:rPr>
          <w:rFonts w:ascii="Times New Roman" w:hAnsi="Times New Roman"/>
          <w:sz w:val="28"/>
          <w:szCs w:val="28"/>
        </w:rPr>
        <w:t xml:space="preserve">реализации </w:t>
      </w:r>
      <w:r w:rsidR="00D3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</w:p>
    <w:p w:rsidR="00D301B5" w:rsidRDefault="00D301B5" w:rsidP="00D301B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</w:t>
      </w:r>
    </w:p>
    <w:p w:rsidR="001B17EE" w:rsidRDefault="00D301B5" w:rsidP="00D301B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Ханты-Мансийского </w:t>
      </w:r>
    </w:p>
    <w:p w:rsidR="00D301B5" w:rsidRDefault="001B17EE" w:rsidP="00D301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D301B5">
        <w:rPr>
          <w:rFonts w:ascii="Times New Roman" w:hAnsi="Times New Roman"/>
          <w:sz w:val="28"/>
          <w:szCs w:val="28"/>
        </w:rPr>
        <w:t>» за</w:t>
      </w:r>
      <w:r w:rsidR="007306E0">
        <w:rPr>
          <w:rFonts w:ascii="Times New Roman" w:hAnsi="Times New Roman"/>
          <w:sz w:val="28"/>
          <w:szCs w:val="28"/>
        </w:rPr>
        <w:t xml:space="preserve"> 9 месяцев </w:t>
      </w:r>
      <w:r w:rsidR="00D301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D301B5">
        <w:rPr>
          <w:rFonts w:ascii="Times New Roman" w:hAnsi="Times New Roman"/>
          <w:sz w:val="28"/>
          <w:szCs w:val="28"/>
        </w:rPr>
        <w:t xml:space="preserve"> год</w:t>
      </w:r>
      <w:r w:rsidR="007306E0">
        <w:rPr>
          <w:rFonts w:ascii="Times New Roman" w:hAnsi="Times New Roman"/>
          <w:sz w:val="28"/>
          <w:szCs w:val="28"/>
        </w:rPr>
        <w:t>а</w:t>
      </w:r>
    </w:p>
    <w:p w:rsidR="00D301B5" w:rsidRDefault="00D301B5" w:rsidP="001F373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Исполнение целевых показателей Программы за </w:t>
      </w:r>
      <w:r w:rsidR="0073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1B17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</w:t>
      </w:r>
      <w:r w:rsidR="0073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D301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716"/>
        <w:gridCol w:w="1080"/>
        <w:gridCol w:w="2161"/>
        <w:gridCol w:w="1621"/>
        <w:gridCol w:w="1621"/>
        <w:gridCol w:w="1489"/>
        <w:gridCol w:w="1927"/>
      </w:tblGrid>
      <w:tr w:rsidR="001F373E" w:rsidTr="00FE0A8D">
        <w:trPr>
          <w:cantSplit/>
          <w:trHeight w:val="138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измер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Плановое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значение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показателя 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Фактическое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значение показателя 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Причины </w:t>
            </w:r>
          </w:p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достижения плановых значений показателя</w:t>
            </w:r>
          </w:p>
        </w:tc>
      </w:tr>
      <w:tr w:rsidR="001F373E" w:rsidTr="00FE0A8D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1F373E" w:rsidTr="00FE0A8D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Уровень регистрируемой безработицы к численности экономически активного населения в Ханты-Мансийском районе (на конец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3E6905" w:rsidP="003E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9A640D" w:rsidP="0098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="009855D5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Pr="00882D9B" w:rsidRDefault="001F373E" w:rsidP="00BF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2D9B"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="00BF39A6" w:rsidRPr="00882D9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061C07" w:rsidRPr="00882D9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Pr="00882D9B" w:rsidRDefault="009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2D9B">
              <w:rPr>
                <w:rFonts w:ascii="Times New Roman" w:hAnsi="Times New Roman"/>
                <w:sz w:val="26"/>
                <w:szCs w:val="26"/>
                <w:lang w:val="en-US" w:eastAsia="ru-RU"/>
              </w:rPr>
              <w:t>&gt;</w:t>
            </w:r>
            <w:r w:rsidR="001F373E" w:rsidRPr="00882D9B">
              <w:rPr>
                <w:rFonts w:ascii="Times New Roman" w:hAnsi="Times New Roman"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017395" w:rsidP="0088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7395">
              <w:rPr>
                <w:rFonts w:ascii="Times New Roman" w:hAnsi="Times New Roman"/>
                <w:sz w:val="26"/>
                <w:szCs w:val="26"/>
                <w:lang w:eastAsia="ru-RU"/>
              </w:rPr>
              <w:t>В связи с увеличением безработных граждан, высвобождаемых из ООО «ГОРИЗОНТ» целевой показатель, не достигнут</w:t>
            </w:r>
          </w:p>
        </w:tc>
      </w:tr>
      <w:tr w:rsidR="001F373E" w:rsidTr="00FE0A8D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 w:rsidP="0098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9855D5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Pr="00F44567" w:rsidRDefault="009855D5" w:rsidP="0006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Pr="00F44567" w:rsidRDefault="0006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66,1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06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 исполнения не наступил</w:t>
            </w:r>
          </w:p>
        </w:tc>
      </w:tr>
      <w:tr w:rsidR="001F373E" w:rsidTr="00FE0A8D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временных рабочих мест по организации общественных работ для граждан, испытывающих трудности в поиске 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 w:rsidP="0006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061C0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5A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Pr="00F44567" w:rsidRDefault="005A636C" w:rsidP="00D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Pr="00F44567" w:rsidRDefault="005A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4373" w:rsidTr="00FE0A8D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Default="00F6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Default="00F6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37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проведенной уведомительной регистрации коллективных договоров и территориальных соглашений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Default="00F6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Default="00F64373" w:rsidP="003D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D188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Default="00F64373" w:rsidP="009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940A7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Pr="00F44567" w:rsidRDefault="009A640D" w:rsidP="0006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640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061C07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Pr="00F44567" w:rsidRDefault="004E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76,9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3" w:rsidRDefault="0006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 исполнения не наступил</w:t>
            </w:r>
          </w:p>
        </w:tc>
      </w:tr>
      <w:tr w:rsidR="001F373E" w:rsidTr="00FE0A8D">
        <w:trPr>
          <w:cantSplit/>
          <w:trHeight w:val="1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F64373" w:rsidP="00F6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1F373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Default="00FF0D48" w:rsidP="00BF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D48" w:rsidRDefault="00FF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  <w:p w:rsidR="001F373E" w:rsidRPr="00F44567" w:rsidRDefault="001F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3E" w:rsidRPr="00F44567" w:rsidRDefault="009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&gt;</w:t>
            </w:r>
            <w:r w:rsidR="001F373E" w:rsidRPr="00F44567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3E" w:rsidRDefault="006E199B" w:rsidP="00BF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199B">
              <w:rPr>
                <w:rFonts w:ascii="Times New Roman" w:hAnsi="Times New Roman"/>
                <w:sz w:val="26"/>
                <w:szCs w:val="26"/>
                <w:lang w:eastAsia="ru-RU"/>
              </w:rPr>
              <w:t>Несчастные случаи произошли в компаниях недропользователей, осуществляющих деятельность на территории Ханты-Мансийского района</w:t>
            </w:r>
          </w:p>
        </w:tc>
      </w:tr>
    </w:tbl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3E" w:rsidRDefault="001F373E" w:rsidP="001F37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F373E" w:rsidSect="006A7B95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1F373E" w:rsidRDefault="001F373E" w:rsidP="002E38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  <w:r>
        <w:rPr>
          <w:rFonts w:ascii="Times New Roman" w:hAnsi="Times New Roman"/>
          <w:sz w:val="28"/>
          <w:szCs w:val="28"/>
        </w:rPr>
        <w:t xml:space="preserve">к </w:t>
      </w:r>
      <w:r w:rsidR="009D15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нформации</w:t>
      </w:r>
    </w:p>
    <w:p w:rsidR="008E5E40" w:rsidRDefault="001F373E" w:rsidP="008E5E40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061C0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о ходе</w:t>
      </w:r>
      <w:r w:rsidR="008E5E40">
        <w:rPr>
          <w:rFonts w:ascii="Times New Roman" w:hAnsi="Times New Roman"/>
          <w:sz w:val="28"/>
          <w:szCs w:val="28"/>
        </w:rPr>
        <w:t xml:space="preserve"> реализации </w:t>
      </w:r>
      <w:r w:rsidR="008E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</w:p>
    <w:p w:rsidR="008E5E40" w:rsidRDefault="008E5E40" w:rsidP="008E5E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</w:t>
      </w:r>
    </w:p>
    <w:p w:rsidR="00B448E3" w:rsidRDefault="008E5E40" w:rsidP="008E5E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Ханты-Мансийского </w:t>
      </w:r>
    </w:p>
    <w:p w:rsidR="008E5E40" w:rsidRDefault="008E5E40" w:rsidP="008E5E4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061C07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</w:t>
      </w:r>
      <w:r w:rsidR="00B448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61C07">
        <w:rPr>
          <w:rFonts w:ascii="Times New Roman" w:hAnsi="Times New Roman"/>
          <w:sz w:val="28"/>
          <w:szCs w:val="28"/>
        </w:rPr>
        <w:t>а</w:t>
      </w:r>
    </w:p>
    <w:p w:rsidR="001F373E" w:rsidRDefault="001F373E" w:rsidP="002E38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48E3" w:rsidRPr="00B448E3" w:rsidRDefault="00B448E3" w:rsidP="00B448E3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Информация</w:t>
      </w:r>
    </w:p>
    <w:p w:rsidR="00B448E3" w:rsidRPr="00B448E3" w:rsidRDefault="00B448E3" w:rsidP="00B448E3">
      <w:pPr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Pr="00B448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автономного учреждения «Организационно-методический центр» </w:t>
      </w:r>
      <w:r w:rsidRPr="00B448E3">
        <w:rPr>
          <w:rFonts w:ascii="Times New Roman" w:hAnsi="Times New Roman"/>
          <w:sz w:val="28"/>
          <w:szCs w:val="28"/>
        </w:rPr>
        <w:t xml:space="preserve">за 9 месяцев 2024 года </w:t>
      </w:r>
    </w:p>
    <w:p w:rsidR="00B448E3" w:rsidRPr="00B448E3" w:rsidRDefault="00B448E3" w:rsidP="00B448E3">
      <w:pPr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(далее -Учреждение).</w:t>
      </w:r>
    </w:p>
    <w:p w:rsidR="00B448E3" w:rsidRPr="00B448E3" w:rsidRDefault="00B448E3" w:rsidP="00B448E3">
      <w:pPr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На основании Решения Думы №391 от 15.12.2023 «О бюджете Ханты-Мансийского района на 2024 год и плановый период 2025 и 2026 годов», Решения Думы №420 от 16.02.2024 «О внесении изменений в решение Думы №391 от 15.12.2023 «О бюджете Ханты-Мансийского района на 2024 год и плановый период 2025 и 2026 годов»,  Решения Думы №471 от 17.05.2024 «О внесении изменений в решение Думы №391 от 15.12.2023 «О бюджете Ханты-Мансийского района на 2024 год и плановый период 2025 и 2026 годов»  учреждению утверждены: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- субсидия на выполнение муниципального задания МАУ «ОМЦ» по мероприятию «Организационно-техническое обеспечение деятельности МАУ "Организационно-методический центр" (ФКР 0412, мероприятие 35.01.02) в 2024 году в сумме 21 641 366,83 руб.;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-целевые субсидии на иные цели по мероприятию «Организация оплачиваемых общественных работ» (ФКР 0401, мероприятие 35.01.01) в 2024 году в сумме 22 139 688,54 руб.</w:t>
      </w:r>
    </w:p>
    <w:p w:rsidR="00B448E3" w:rsidRPr="00B448E3" w:rsidRDefault="00B448E3" w:rsidP="00B448E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по мероприятию «Организация деятельности детских экологических отрядов» (ФКР 0707, мероприятие 25.37.01) в 2023 году - в сумме 5 513 152,34 руб.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Также за 9 месяцев 2024 года учреждению поступило финансирование из бюджета ХМАО-Югры: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- по мероприятию «Иные межбюджетные трансферты на реализацию мероприятий по содействию трудоустройству граждан в рамках государственной программы «</w:t>
      </w:r>
      <w:r w:rsidRPr="00B448E3">
        <w:rPr>
          <w:rFonts w:ascii="Times New Roman" w:hAnsi="Times New Roman"/>
          <w:bCs/>
          <w:sz w:val="28"/>
          <w:szCs w:val="28"/>
        </w:rPr>
        <w:t>Поддержка занятости населения»»</w:t>
      </w:r>
      <w:r w:rsidRPr="00B448E3">
        <w:rPr>
          <w:rFonts w:ascii="Times New Roman" w:hAnsi="Times New Roman"/>
          <w:sz w:val="28"/>
          <w:szCs w:val="28"/>
        </w:rPr>
        <w:t xml:space="preserve"> (ФКР 0401, мероприятие 54.03.01) </w:t>
      </w:r>
      <w:r w:rsidRPr="00B448E3">
        <w:rPr>
          <w:rFonts w:ascii="Times New Roman" w:hAnsi="Times New Roman"/>
          <w:bCs/>
          <w:sz w:val="28"/>
          <w:szCs w:val="28"/>
        </w:rPr>
        <w:t xml:space="preserve">  в сумме 9 787 587,69 руб.;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8E3">
        <w:rPr>
          <w:rFonts w:ascii="Times New Roman" w:hAnsi="Times New Roman"/>
          <w:color w:val="000000"/>
          <w:sz w:val="28"/>
          <w:szCs w:val="28"/>
        </w:rPr>
        <w:t xml:space="preserve">- по мероприятию «Иные межбюджетные трансферты на реализацию мероприятий по содействию трудоустройству граждан по основному мероприятию «Содействие занятости молодежи» в рамках подпрограммы "Содействие трудоустройству граждан" государственной программы «Поддержка занятости населения» </w:t>
      </w:r>
      <w:r w:rsidRPr="00B448E3">
        <w:rPr>
          <w:rFonts w:ascii="Times New Roman" w:hAnsi="Times New Roman"/>
          <w:sz w:val="28"/>
          <w:szCs w:val="28"/>
        </w:rPr>
        <w:t xml:space="preserve">(ФКР 0401, мероприятие 54.03.10) </w:t>
      </w:r>
      <w:r w:rsidRPr="00B448E3">
        <w:rPr>
          <w:rFonts w:ascii="Times New Roman" w:hAnsi="Times New Roman"/>
          <w:bCs/>
          <w:sz w:val="28"/>
          <w:szCs w:val="28"/>
        </w:rPr>
        <w:t xml:space="preserve">  в сумме 5 000 000,00 руб.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Плановые показатели объема муниципальных услуг, утвержденных    муниципальным заданием на </w:t>
      </w:r>
      <w:r w:rsidRPr="00B448E3">
        <w:rPr>
          <w:rFonts w:ascii="Times New Roman" w:hAnsi="Times New Roman"/>
          <w:sz w:val="28"/>
          <w:szCs w:val="28"/>
        </w:rPr>
        <w:t xml:space="preserve">9 месяцев 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2024 года, учреждением выполнены в полном объеме. Исполнение составило </w:t>
      </w:r>
      <w:r w:rsidRPr="00B448E3">
        <w:rPr>
          <w:rFonts w:ascii="Times New Roman" w:hAnsi="Times New Roman"/>
          <w:color w:val="000000"/>
          <w:sz w:val="28"/>
          <w:szCs w:val="28"/>
        </w:rPr>
        <w:t>70,48%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плана на год. Жалоб и претензий от получателей услуг не поступало, показатель, характеризующий качество муниципальных услуг, составил 100%. 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Показатели исполнения плана за </w:t>
      </w:r>
      <w:r w:rsidRPr="00B448E3">
        <w:rPr>
          <w:rFonts w:ascii="Times New Roman" w:hAnsi="Times New Roman"/>
          <w:sz w:val="28"/>
          <w:szCs w:val="28"/>
        </w:rPr>
        <w:t xml:space="preserve">9 месяцев 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2024г.:</w:t>
      </w:r>
    </w:p>
    <w:p w:rsidR="00B448E3" w:rsidRPr="00B448E3" w:rsidRDefault="00B448E3" w:rsidP="00B448E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Субсидия на выполнение муниципального задания – исполнено </w:t>
      </w:r>
      <w:r w:rsidRPr="00B448E3">
        <w:rPr>
          <w:rFonts w:ascii="Times New Roman" w:hAnsi="Times New Roman"/>
          <w:color w:val="000000"/>
          <w:sz w:val="28"/>
          <w:szCs w:val="28"/>
        </w:rPr>
        <w:t>70,48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%. Утверждено </w:t>
      </w:r>
      <w:r w:rsidRPr="00B448E3">
        <w:rPr>
          <w:rFonts w:ascii="Times New Roman" w:hAnsi="Times New Roman"/>
          <w:color w:val="000000"/>
          <w:sz w:val="28"/>
          <w:szCs w:val="28"/>
        </w:rPr>
        <w:t xml:space="preserve">21 641 366,83 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 Поступило </w:t>
      </w:r>
      <w:r w:rsidRPr="00B448E3">
        <w:rPr>
          <w:rFonts w:ascii="Times New Roman" w:hAnsi="Times New Roman"/>
          <w:color w:val="000000"/>
          <w:sz w:val="28"/>
          <w:szCs w:val="28"/>
        </w:rPr>
        <w:t xml:space="preserve">15 253 120,04 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 Израсходовано </w:t>
      </w:r>
      <w:r w:rsidRPr="00B448E3">
        <w:rPr>
          <w:rFonts w:ascii="Times New Roman" w:hAnsi="Times New Roman"/>
          <w:color w:val="000000"/>
          <w:sz w:val="28"/>
          <w:szCs w:val="28"/>
        </w:rPr>
        <w:t xml:space="preserve">15 253 120,04 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 (Таблица 1).</w:t>
      </w:r>
    </w:p>
    <w:p w:rsidR="00B448E3" w:rsidRPr="00B448E3" w:rsidRDefault="00B448E3" w:rsidP="00B448E3">
      <w:pPr>
        <w:spacing w:line="254" w:lineRule="auto"/>
        <w:ind w:left="-492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Таблица 1</w:t>
      </w:r>
    </w:p>
    <w:tbl>
      <w:tblPr>
        <w:tblW w:w="1049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626"/>
        <w:gridCol w:w="2344"/>
        <w:gridCol w:w="1843"/>
        <w:gridCol w:w="1701"/>
        <w:gridCol w:w="1417"/>
        <w:gridCol w:w="1559"/>
      </w:tblGrid>
      <w:tr w:rsidR="00B448E3" w:rsidRPr="00B448E3" w:rsidTr="008B4B93">
        <w:trPr>
          <w:trHeight w:val="272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Код мероприятия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Факт (руб.)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% исполнения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Причины неисполнения</w:t>
            </w:r>
          </w:p>
        </w:tc>
      </w:tr>
      <w:tr w:rsidR="00B448E3" w:rsidRPr="00B448E3" w:rsidTr="008B4B93">
        <w:trPr>
          <w:trHeight w:val="2246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35.01.02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муниципальной программы «Содействие занятости населения Ханты-Мансийского района на 2022-2025 годы» Мероприятие «Организационно-техническо</w:t>
            </w:r>
            <w:r w:rsidR="00502545">
              <w:rPr>
                <w:rFonts w:ascii="Times New Roman" w:hAnsi="Times New Roman"/>
                <w:color w:val="000000"/>
                <w:sz w:val="26"/>
                <w:szCs w:val="26"/>
              </w:rPr>
              <w:t>е обеспечение деятельности МАУ «</w:t>
            </w: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Ор</w:t>
            </w:r>
            <w:r w:rsidR="00502545">
              <w:rPr>
                <w:rFonts w:ascii="Times New Roman" w:hAnsi="Times New Roman"/>
                <w:color w:val="000000"/>
                <w:sz w:val="26"/>
                <w:szCs w:val="26"/>
              </w:rPr>
              <w:t>ганизационно-методический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21641366,83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15253120,04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70,48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448E3" w:rsidRPr="00B448E3" w:rsidRDefault="00B448E3" w:rsidP="00B448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Наряду с выполнением муниципального задания, в 2024 году МАУ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соисполнителем мероприятий по программам Ханты-Мансийского района. 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В целях реализации 2-х мероприятий: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1.1. «Организация о</w:t>
      </w:r>
      <w:r>
        <w:rPr>
          <w:rFonts w:ascii="Times New Roman" w:hAnsi="Times New Roman"/>
          <w:sz w:val="28"/>
          <w:szCs w:val="28"/>
        </w:rPr>
        <w:t>плачиваемых общественных работ»;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1.2. «Иные межбюджетные трансферты на реализацию мероприятий по содействию трудоустройству граждан в рамках государственной программы «</w:t>
      </w:r>
      <w:r w:rsidRPr="00B448E3">
        <w:rPr>
          <w:rFonts w:ascii="Times New Roman" w:hAnsi="Times New Roman"/>
          <w:bCs/>
          <w:sz w:val="28"/>
          <w:szCs w:val="28"/>
        </w:rPr>
        <w:t xml:space="preserve">Поддержка занятости населения»», предусмотренных </w:t>
      </w:r>
      <w:r w:rsidRPr="00B448E3">
        <w:rPr>
          <w:rFonts w:ascii="Times New Roman" w:hAnsi="Times New Roman"/>
          <w:sz w:val="28"/>
          <w:szCs w:val="28"/>
        </w:rPr>
        <w:t>муниципальной программой «Содействие занятости населения Ханты-Мансийского района на 2022–2025 годы» между  МАУ «ОМЦ» и работодателями Ханты-Мансийского района заключены соглашения о сотрудничестве по организации оплачиваемых общественных работ в 2024 году, направленные на создание временных рабочих мест для незанятых трудовой деятельностью и безработных граждан, с целью стабилизации ситуации на рынке труда Ханты-Мансийского района.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 xml:space="preserve">На основании поступивших заявок от Глав сельских поселений Ханты-Мансийского района на </w:t>
      </w:r>
      <w:r w:rsidRPr="00B448E3">
        <w:rPr>
          <w:rFonts w:ascii="Times New Roman" w:hAnsi="Times New Roman"/>
          <w:bCs/>
          <w:sz w:val="28"/>
          <w:szCs w:val="28"/>
        </w:rPr>
        <w:t>01.10.2024 года</w:t>
      </w:r>
      <w:r w:rsidRPr="00B448E3">
        <w:rPr>
          <w:rFonts w:ascii="Times New Roman" w:hAnsi="Times New Roman"/>
          <w:sz w:val="28"/>
          <w:szCs w:val="28"/>
        </w:rPr>
        <w:t xml:space="preserve"> на выполнение общехозяйственных работ на территориях сельских поселений всего было привлечено 784 человек, в </w:t>
      </w:r>
      <w:proofErr w:type="spellStart"/>
      <w:r w:rsidRPr="00B448E3">
        <w:rPr>
          <w:rFonts w:ascii="Times New Roman" w:hAnsi="Times New Roman"/>
          <w:sz w:val="28"/>
          <w:szCs w:val="28"/>
        </w:rPr>
        <w:t>т.ч</w:t>
      </w:r>
      <w:proofErr w:type="spellEnd"/>
      <w:r w:rsidRPr="00B448E3">
        <w:rPr>
          <w:rFonts w:ascii="Times New Roman" w:hAnsi="Times New Roman"/>
          <w:sz w:val="28"/>
          <w:szCs w:val="28"/>
        </w:rPr>
        <w:t>.: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lastRenderedPageBreak/>
        <w:t>- 220 человек незанятых трудовой деятельностью и безработных граждан (план на год 267 человек);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- 18 человек испытывающих трудности в поиске работы (план на год 18 человек);</w:t>
      </w:r>
    </w:p>
    <w:p w:rsidR="00B448E3" w:rsidRPr="00B448E3" w:rsidRDefault="00B448E3" w:rsidP="00B4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8E3">
        <w:rPr>
          <w:rFonts w:ascii="Times New Roman" w:hAnsi="Times New Roman"/>
          <w:sz w:val="28"/>
          <w:szCs w:val="28"/>
        </w:rPr>
        <w:t>- 546 человек несовершеннолетних граждан (план на год 413 человек).</w:t>
      </w:r>
    </w:p>
    <w:p w:rsidR="00B448E3" w:rsidRPr="00B448E3" w:rsidRDefault="00B448E3" w:rsidP="00B448E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Субсидия на иные цели – исполнено 85,87 %. Утверждено </w:t>
      </w:r>
      <w:r w:rsidRPr="00B448E3">
        <w:rPr>
          <w:rFonts w:ascii="Times New Roman" w:hAnsi="Times New Roman"/>
          <w:color w:val="000000"/>
          <w:sz w:val="28"/>
          <w:szCs w:val="28"/>
        </w:rPr>
        <w:t xml:space="preserve">42 440 428,57 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 Поступило 38 800 740,03 руб. Израсходовано 36 447 325,81 руб. (Таблица 2).</w:t>
      </w:r>
    </w:p>
    <w:p w:rsidR="00B448E3" w:rsidRPr="00B448E3" w:rsidRDefault="00B448E3" w:rsidP="00B448E3">
      <w:pPr>
        <w:spacing w:line="25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48E3" w:rsidRPr="00B448E3" w:rsidRDefault="00B448E3" w:rsidP="00B448E3">
      <w:pPr>
        <w:spacing w:after="200" w:line="276" w:lineRule="auto"/>
        <w:ind w:left="-57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44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ца 2</w:t>
      </w:r>
    </w:p>
    <w:tbl>
      <w:tblPr>
        <w:tblpPr w:leftFromText="180" w:rightFromText="180" w:vertAnchor="text" w:horzAnchor="page" w:tblpX="1172" w:tblpY="573"/>
        <w:tblOverlap w:val="never"/>
        <w:tblW w:w="10480" w:type="dxa"/>
        <w:tblLayout w:type="fixed"/>
        <w:tblLook w:val="04A0" w:firstRow="1" w:lastRow="0" w:firstColumn="1" w:lastColumn="0" w:noHBand="0" w:noVBand="1"/>
      </w:tblPr>
      <w:tblGrid>
        <w:gridCol w:w="1235"/>
        <w:gridCol w:w="3087"/>
        <w:gridCol w:w="1480"/>
        <w:gridCol w:w="1559"/>
        <w:gridCol w:w="1049"/>
        <w:gridCol w:w="2070"/>
      </w:tblGrid>
      <w:tr w:rsidR="00B448E3" w:rsidRPr="00B448E3" w:rsidTr="008B4B93">
        <w:trPr>
          <w:trHeight w:val="635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Код мероприятия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План (руб.)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Факт (руб.)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% исполнения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48E3" w:rsidRPr="00B448E3" w:rsidRDefault="00B448E3" w:rsidP="008B4B93">
            <w:pPr>
              <w:spacing w:line="254" w:lineRule="auto"/>
              <w:ind w:right="223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Причины неисполнения</w:t>
            </w:r>
          </w:p>
        </w:tc>
      </w:tr>
      <w:tr w:rsidR="00B448E3" w:rsidRPr="00B448E3" w:rsidTr="008B4B93">
        <w:trPr>
          <w:trHeight w:val="2069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35.01.01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муниципальной программы «Содействие занятости населения Ханты-Мансийского района на 2022-2025 годы» Мероприятие «Организация оплачиваемых общественных работ»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22139688,54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17945509,33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81,05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Расходование средств ожидается согласно графику выплаты заработной платы</w:t>
            </w:r>
          </w:p>
        </w:tc>
      </w:tr>
      <w:tr w:rsidR="00B448E3" w:rsidRPr="00B448E3" w:rsidTr="008B4B93">
        <w:trPr>
          <w:trHeight w:val="2609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54.03.01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502545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Иные межбюджетные трансферты на реализацию мероприятий по содействию трудоустройству граждан в рамках подпрограммы </w:t>
            </w:r>
            <w:r w:rsidR="00502545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Соде</w:t>
            </w:r>
            <w:r w:rsidR="005025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йствие трудоустройству граждан» </w:t>
            </w: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государственной программы «Поддержка занятости населения»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9787587,69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8254106,98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84,33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Расходование средств ожидается согласно графику выплаты заработной платы </w:t>
            </w:r>
          </w:p>
        </w:tc>
      </w:tr>
      <w:tr w:rsidR="00B448E3" w:rsidRPr="00B448E3" w:rsidTr="008B4B93">
        <w:trPr>
          <w:trHeight w:val="2807"/>
        </w:trPr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25.37.01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муниципальной программы «Развитие образования в Ханты-Мансийском районе на 2022-2025 годы» Мероприятие «Содействие профориентации и карьерным устремлениям молодежи" (Организация экологических трудовых отрядов)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8B4B9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5513152,34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8B4B9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5513152,34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8B4B9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48E3" w:rsidRPr="00B448E3" w:rsidTr="008B4B93">
        <w:trPr>
          <w:trHeight w:val="3266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54.03.10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48E3" w:rsidRPr="00B448E3" w:rsidRDefault="00B448E3" w:rsidP="00502545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Иные межбюджетные трансферты на реализацию мероприятий по содействию трудоустройству граждан по основному мероприятию «Содействие занятости молодежи» в рамках подпрограммы </w:t>
            </w:r>
            <w:r w:rsidR="00502545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Содействие трудоустройству граждан</w:t>
            </w:r>
            <w:r w:rsidR="0050254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государственной программы «Поддержка занятости населения»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8B4B9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5000000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8B4B9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4734557,16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48E3" w:rsidRPr="00B448E3" w:rsidRDefault="00B448E3" w:rsidP="008B4B93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>94,69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48E3" w:rsidRPr="00B448E3" w:rsidRDefault="00B448E3" w:rsidP="00B448E3">
            <w:pPr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8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Расходование средств ожидается согласно графику выплаты заработной платы </w:t>
            </w:r>
          </w:p>
        </w:tc>
      </w:tr>
    </w:tbl>
    <w:p w:rsidR="00B448E3" w:rsidRPr="00B448E3" w:rsidRDefault="00B448E3" w:rsidP="00B448E3">
      <w:pPr>
        <w:spacing w:after="0" w:line="264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448E3" w:rsidRPr="00B448E3" w:rsidRDefault="00B448E3" w:rsidP="00B448E3">
      <w:pPr>
        <w:spacing w:line="254" w:lineRule="auto"/>
      </w:pPr>
    </w:p>
    <w:sectPr w:rsidR="00B448E3" w:rsidRPr="00B448E3" w:rsidSect="00B425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3C" w:rsidRDefault="009D7D3C" w:rsidP="00501F54">
      <w:pPr>
        <w:spacing w:after="0" w:line="240" w:lineRule="auto"/>
      </w:pPr>
      <w:r>
        <w:separator/>
      </w:r>
    </w:p>
  </w:endnote>
  <w:endnote w:type="continuationSeparator" w:id="0">
    <w:p w:rsidR="009D7D3C" w:rsidRDefault="009D7D3C" w:rsidP="0050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846246"/>
      <w:docPartObj>
        <w:docPartGallery w:val="Page Numbers (Bottom of Page)"/>
        <w:docPartUnique/>
      </w:docPartObj>
    </w:sdtPr>
    <w:sdtEndPr/>
    <w:sdtContent>
      <w:p w:rsidR="009D7D3C" w:rsidRDefault="009D7D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76">
          <w:rPr>
            <w:noProof/>
          </w:rPr>
          <w:t>4</w:t>
        </w:r>
        <w:r>
          <w:fldChar w:fldCharType="end"/>
        </w:r>
      </w:p>
    </w:sdtContent>
  </w:sdt>
  <w:p w:rsidR="009D7D3C" w:rsidRDefault="009D7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3C" w:rsidRDefault="009D7D3C" w:rsidP="00501F54">
      <w:pPr>
        <w:spacing w:after="0" w:line="240" w:lineRule="auto"/>
      </w:pPr>
      <w:r>
        <w:separator/>
      </w:r>
    </w:p>
  </w:footnote>
  <w:footnote w:type="continuationSeparator" w:id="0">
    <w:p w:rsidR="009D7D3C" w:rsidRDefault="009D7D3C" w:rsidP="0050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6C"/>
    <w:multiLevelType w:val="hybridMultilevel"/>
    <w:tmpl w:val="876A62B8"/>
    <w:lvl w:ilvl="0" w:tplc="8060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AF68D5"/>
    <w:multiLevelType w:val="multilevel"/>
    <w:tmpl w:val="3474C9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0D2F05F2"/>
    <w:multiLevelType w:val="hybridMultilevel"/>
    <w:tmpl w:val="B5D09776"/>
    <w:lvl w:ilvl="0" w:tplc="46E8A23E">
      <w:start w:val="1"/>
      <w:numFmt w:val="decimal"/>
      <w:lvlText w:val="%1."/>
      <w:lvlJc w:val="left"/>
      <w:pPr>
        <w:ind w:left="-5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" w15:restartNumberingAfterBreak="0">
    <w:nsid w:val="18C908FE"/>
    <w:multiLevelType w:val="hybridMultilevel"/>
    <w:tmpl w:val="A10A6438"/>
    <w:lvl w:ilvl="0" w:tplc="433CE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F03E6"/>
    <w:multiLevelType w:val="multilevel"/>
    <w:tmpl w:val="ADE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AA51B4"/>
    <w:multiLevelType w:val="hybridMultilevel"/>
    <w:tmpl w:val="29366C5C"/>
    <w:lvl w:ilvl="0" w:tplc="9932B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315C92"/>
    <w:multiLevelType w:val="hybridMultilevel"/>
    <w:tmpl w:val="C6E23E70"/>
    <w:lvl w:ilvl="0" w:tplc="0C709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0821BC"/>
    <w:multiLevelType w:val="multilevel"/>
    <w:tmpl w:val="54BC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58C06CB"/>
    <w:multiLevelType w:val="multilevel"/>
    <w:tmpl w:val="D63EA2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cs="Arial" w:hint="default"/>
      </w:rPr>
    </w:lvl>
  </w:abstractNum>
  <w:abstractNum w:abstractNumId="9" w15:restartNumberingAfterBreak="0">
    <w:nsid w:val="38931BF0"/>
    <w:multiLevelType w:val="hybridMultilevel"/>
    <w:tmpl w:val="49D86034"/>
    <w:lvl w:ilvl="0" w:tplc="1674DE1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C270AD"/>
    <w:multiLevelType w:val="hybridMultilevel"/>
    <w:tmpl w:val="37C87004"/>
    <w:lvl w:ilvl="0" w:tplc="83DAE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66D72"/>
    <w:multiLevelType w:val="hybridMultilevel"/>
    <w:tmpl w:val="2A684796"/>
    <w:lvl w:ilvl="0" w:tplc="25C664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65A0F"/>
    <w:multiLevelType w:val="hybridMultilevel"/>
    <w:tmpl w:val="1F0ED9AA"/>
    <w:lvl w:ilvl="0" w:tplc="49ACD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3C7122"/>
    <w:multiLevelType w:val="hybridMultilevel"/>
    <w:tmpl w:val="91227344"/>
    <w:lvl w:ilvl="0" w:tplc="83D62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A03659"/>
    <w:multiLevelType w:val="multilevel"/>
    <w:tmpl w:val="D9AE76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b/>
      </w:rPr>
    </w:lvl>
  </w:abstractNum>
  <w:abstractNum w:abstractNumId="15" w15:restartNumberingAfterBreak="0">
    <w:nsid w:val="691B08E5"/>
    <w:multiLevelType w:val="hybridMultilevel"/>
    <w:tmpl w:val="0844720C"/>
    <w:lvl w:ilvl="0" w:tplc="7C08B390">
      <w:start w:val="2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4579E"/>
    <w:multiLevelType w:val="hybridMultilevel"/>
    <w:tmpl w:val="339C66E2"/>
    <w:lvl w:ilvl="0" w:tplc="FBF0B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B56DA"/>
    <w:multiLevelType w:val="hybridMultilevel"/>
    <w:tmpl w:val="B9AC985C"/>
    <w:lvl w:ilvl="0" w:tplc="82DA7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5750A1"/>
    <w:multiLevelType w:val="hybridMultilevel"/>
    <w:tmpl w:val="C248DCA6"/>
    <w:lvl w:ilvl="0" w:tplc="793E9C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6"/>
  </w:num>
  <w:num w:numId="9">
    <w:abstractNumId w:val="12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"/>
  </w:num>
  <w:num w:numId="14">
    <w:abstractNumId w:val="18"/>
  </w:num>
  <w:num w:numId="15">
    <w:abstractNumId w:val="10"/>
  </w:num>
  <w:num w:numId="16">
    <w:abstractNumId w:val="4"/>
  </w:num>
  <w:num w:numId="17">
    <w:abstractNumId w:val="2"/>
  </w:num>
  <w:num w:numId="18">
    <w:abstractNumId w:val="16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62"/>
    <w:rsid w:val="00000778"/>
    <w:rsid w:val="00004617"/>
    <w:rsid w:val="00004915"/>
    <w:rsid w:val="0001480C"/>
    <w:rsid w:val="00015943"/>
    <w:rsid w:val="00017395"/>
    <w:rsid w:val="00032631"/>
    <w:rsid w:val="00040AC0"/>
    <w:rsid w:val="00041A86"/>
    <w:rsid w:val="00045276"/>
    <w:rsid w:val="00050531"/>
    <w:rsid w:val="00052974"/>
    <w:rsid w:val="000550A5"/>
    <w:rsid w:val="0005521A"/>
    <w:rsid w:val="000567DD"/>
    <w:rsid w:val="00061C07"/>
    <w:rsid w:val="00064EDF"/>
    <w:rsid w:val="000702EE"/>
    <w:rsid w:val="00071FA5"/>
    <w:rsid w:val="00075FF5"/>
    <w:rsid w:val="00087B17"/>
    <w:rsid w:val="00087D37"/>
    <w:rsid w:val="00090A30"/>
    <w:rsid w:val="00092F14"/>
    <w:rsid w:val="000A1272"/>
    <w:rsid w:val="000A3770"/>
    <w:rsid w:val="000A4C73"/>
    <w:rsid w:val="000A4EDB"/>
    <w:rsid w:val="000B6620"/>
    <w:rsid w:val="000C5677"/>
    <w:rsid w:val="000E1C32"/>
    <w:rsid w:val="000E5BC1"/>
    <w:rsid w:val="00104C78"/>
    <w:rsid w:val="00110B1D"/>
    <w:rsid w:val="0011221B"/>
    <w:rsid w:val="001161D0"/>
    <w:rsid w:val="00143ED4"/>
    <w:rsid w:val="001566C4"/>
    <w:rsid w:val="00161DA0"/>
    <w:rsid w:val="001646EB"/>
    <w:rsid w:val="00165703"/>
    <w:rsid w:val="001A0E28"/>
    <w:rsid w:val="001B17EE"/>
    <w:rsid w:val="001C078E"/>
    <w:rsid w:val="001D32D3"/>
    <w:rsid w:val="001D510A"/>
    <w:rsid w:val="001D7BAF"/>
    <w:rsid w:val="001F373E"/>
    <w:rsid w:val="001F3F0D"/>
    <w:rsid w:val="001F4032"/>
    <w:rsid w:val="00202478"/>
    <w:rsid w:val="00211903"/>
    <w:rsid w:val="00217927"/>
    <w:rsid w:val="002202A8"/>
    <w:rsid w:val="00221DBB"/>
    <w:rsid w:val="00223E84"/>
    <w:rsid w:val="00234B7E"/>
    <w:rsid w:val="00237357"/>
    <w:rsid w:val="00251D4D"/>
    <w:rsid w:val="0025612D"/>
    <w:rsid w:val="0026015E"/>
    <w:rsid w:val="002625DC"/>
    <w:rsid w:val="00277BD4"/>
    <w:rsid w:val="00282F07"/>
    <w:rsid w:val="00284D0A"/>
    <w:rsid w:val="0029581D"/>
    <w:rsid w:val="002B24CF"/>
    <w:rsid w:val="002B3187"/>
    <w:rsid w:val="002B64E9"/>
    <w:rsid w:val="002C2E49"/>
    <w:rsid w:val="002D6211"/>
    <w:rsid w:val="002E009E"/>
    <w:rsid w:val="002E3874"/>
    <w:rsid w:val="002F4654"/>
    <w:rsid w:val="00300D10"/>
    <w:rsid w:val="00326766"/>
    <w:rsid w:val="0034216E"/>
    <w:rsid w:val="003640BE"/>
    <w:rsid w:val="0036629B"/>
    <w:rsid w:val="00383206"/>
    <w:rsid w:val="003847EC"/>
    <w:rsid w:val="00386DC0"/>
    <w:rsid w:val="003966A8"/>
    <w:rsid w:val="003A48E4"/>
    <w:rsid w:val="003A6A6E"/>
    <w:rsid w:val="003B1A53"/>
    <w:rsid w:val="003B2ED6"/>
    <w:rsid w:val="003B48B8"/>
    <w:rsid w:val="003C1405"/>
    <w:rsid w:val="003D188A"/>
    <w:rsid w:val="003E4194"/>
    <w:rsid w:val="003E6905"/>
    <w:rsid w:val="003F24B2"/>
    <w:rsid w:val="004025FC"/>
    <w:rsid w:val="00405299"/>
    <w:rsid w:val="00411810"/>
    <w:rsid w:val="00413396"/>
    <w:rsid w:val="004239EA"/>
    <w:rsid w:val="004254E4"/>
    <w:rsid w:val="00433156"/>
    <w:rsid w:val="0043543B"/>
    <w:rsid w:val="00441AE9"/>
    <w:rsid w:val="00452F27"/>
    <w:rsid w:val="004557EF"/>
    <w:rsid w:val="004664B8"/>
    <w:rsid w:val="00466CD9"/>
    <w:rsid w:val="004774DB"/>
    <w:rsid w:val="00490480"/>
    <w:rsid w:val="00492FE0"/>
    <w:rsid w:val="004B2575"/>
    <w:rsid w:val="004C2377"/>
    <w:rsid w:val="004D35C0"/>
    <w:rsid w:val="004D7C1D"/>
    <w:rsid w:val="004E0B8B"/>
    <w:rsid w:val="004E25E1"/>
    <w:rsid w:val="004E6016"/>
    <w:rsid w:val="004F6196"/>
    <w:rsid w:val="00501F54"/>
    <w:rsid w:val="00502545"/>
    <w:rsid w:val="00514B68"/>
    <w:rsid w:val="00523492"/>
    <w:rsid w:val="00534D76"/>
    <w:rsid w:val="00552EED"/>
    <w:rsid w:val="0055785B"/>
    <w:rsid w:val="00560174"/>
    <w:rsid w:val="00575694"/>
    <w:rsid w:val="005A2D61"/>
    <w:rsid w:val="005A636C"/>
    <w:rsid w:val="005B2B3E"/>
    <w:rsid w:val="005C5CFC"/>
    <w:rsid w:val="005D69E8"/>
    <w:rsid w:val="005D71E7"/>
    <w:rsid w:val="005E1CCC"/>
    <w:rsid w:val="005F45D3"/>
    <w:rsid w:val="005F741C"/>
    <w:rsid w:val="006016AD"/>
    <w:rsid w:val="00603192"/>
    <w:rsid w:val="00615373"/>
    <w:rsid w:val="00647A63"/>
    <w:rsid w:val="00653C19"/>
    <w:rsid w:val="00653DF7"/>
    <w:rsid w:val="006604D2"/>
    <w:rsid w:val="006613FE"/>
    <w:rsid w:val="0066377E"/>
    <w:rsid w:val="00664458"/>
    <w:rsid w:val="00667516"/>
    <w:rsid w:val="0067100B"/>
    <w:rsid w:val="00690FF5"/>
    <w:rsid w:val="006971A9"/>
    <w:rsid w:val="006972CE"/>
    <w:rsid w:val="006A14C7"/>
    <w:rsid w:val="006A7B95"/>
    <w:rsid w:val="006B07B4"/>
    <w:rsid w:val="006B08B5"/>
    <w:rsid w:val="006B6342"/>
    <w:rsid w:val="006C79D8"/>
    <w:rsid w:val="006E1519"/>
    <w:rsid w:val="006E162E"/>
    <w:rsid w:val="006E199B"/>
    <w:rsid w:val="006E1C52"/>
    <w:rsid w:val="006E3503"/>
    <w:rsid w:val="006F0D62"/>
    <w:rsid w:val="006F1429"/>
    <w:rsid w:val="0070586A"/>
    <w:rsid w:val="00711BD1"/>
    <w:rsid w:val="00712243"/>
    <w:rsid w:val="00720795"/>
    <w:rsid w:val="007306E0"/>
    <w:rsid w:val="00743C1B"/>
    <w:rsid w:val="00754242"/>
    <w:rsid w:val="00767794"/>
    <w:rsid w:val="00777F3F"/>
    <w:rsid w:val="00780C20"/>
    <w:rsid w:val="007876DA"/>
    <w:rsid w:val="007A43BD"/>
    <w:rsid w:val="007A6E73"/>
    <w:rsid w:val="007B19E2"/>
    <w:rsid w:val="007B39A5"/>
    <w:rsid w:val="007B5B1A"/>
    <w:rsid w:val="007C630A"/>
    <w:rsid w:val="007D2C67"/>
    <w:rsid w:val="007E1294"/>
    <w:rsid w:val="007F4D2B"/>
    <w:rsid w:val="00801EF9"/>
    <w:rsid w:val="00833AB8"/>
    <w:rsid w:val="00833E84"/>
    <w:rsid w:val="008474AE"/>
    <w:rsid w:val="00861A36"/>
    <w:rsid w:val="0086702F"/>
    <w:rsid w:val="00870BED"/>
    <w:rsid w:val="008721C2"/>
    <w:rsid w:val="00882D9B"/>
    <w:rsid w:val="00883EA6"/>
    <w:rsid w:val="00891315"/>
    <w:rsid w:val="0089406C"/>
    <w:rsid w:val="008A45EE"/>
    <w:rsid w:val="008B4B93"/>
    <w:rsid w:val="008C4B3F"/>
    <w:rsid w:val="008E5E40"/>
    <w:rsid w:val="008F1E3E"/>
    <w:rsid w:val="008F56B6"/>
    <w:rsid w:val="008F6DBC"/>
    <w:rsid w:val="00904EE6"/>
    <w:rsid w:val="009144F0"/>
    <w:rsid w:val="00914884"/>
    <w:rsid w:val="009159FC"/>
    <w:rsid w:val="009269BA"/>
    <w:rsid w:val="00937132"/>
    <w:rsid w:val="00940A77"/>
    <w:rsid w:val="00942B7A"/>
    <w:rsid w:val="0094596A"/>
    <w:rsid w:val="00945EB8"/>
    <w:rsid w:val="009523A8"/>
    <w:rsid w:val="00954D08"/>
    <w:rsid w:val="00957E63"/>
    <w:rsid w:val="00963AC3"/>
    <w:rsid w:val="00970103"/>
    <w:rsid w:val="00974071"/>
    <w:rsid w:val="00977788"/>
    <w:rsid w:val="0098051C"/>
    <w:rsid w:val="00980982"/>
    <w:rsid w:val="009855D5"/>
    <w:rsid w:val="009866ED"/>
    <w:rsid w:val="00990594"/>
    <w:rsid w:val="009A640D"/>
    <w:rsid w:val="009A641C"/>
    <w:rsid w:val="009C0223"/>
    <w:rsid w:val="009C177A"/>
    <w:rsid w:val="009D1515"/>
    <w:rsid w:val="009D7D3C"/>
    <w:rsid w:val="00A01DCD"/>
    <w:rsid w:val="00A24C4B"/>
    <w:rsid w:val="00A255BA"/>
    <w:rsid w:val="00A256C1"/>
    <w:rsid w:val="00A263DD"/>
    <w:rsid w:val="00A41D86"/>
    <w:rsid w:val="00A4381B"/>
    <w:rsid w:val="00A5003B"/>
    <w:rsid w:val="00A54D37"/>
    <w:rsid w:val="00A723A5"/>
    <w:rsid w:val="00A730D6"/>
    <w:rsid w:val="00A81755"/>
    <w:rsid w:val="00AA08AD"/>
    <w:rsid w:val="00AA794F"/>
    <w:rsid w:val="00AB0ED1"/>
    <w:rsid w:val="00AC22D6"/>
    <w:rsid w:val="00AD5CDB"/>
    <w:rsid w:val="00B005F9"/>
    <w:rsid w:val="00B200A7"/>
    <w:rsid w:val="00B218AC"/>
    <w:rsid w:val="00B25925"/>
    <w:rsid w:val="00B316D1"/>
    <w:rsid w:val="00B4255A"/>
    <w:rsid w:val="00B42BDD"/>
    <w:rsid w:val="00B448E3"/>
    <w:rsid w:val="00B44D57"/>
    <w:rsid w:val="00B45E1A"/>
    <w:rsid w:val="00B57E76"/>
    <w:rsid w:val="00B73F42"/>
    <w:rsid w:val="00B73FC7"/>
    <w:rsid w:val="00B87467"/>
    <w:rsid w:val="00BA2801"/>
    <w:rsid w:val="00BA4849"/>
    <w:rsid w:val="00BA5CB5"/>
    <w:rsid w:val="00BB2C7C"/>
    <w:rsid w:val="00BD1ED9"/>
    <w:rsid w:val="00BD2870"/>
    <w:rsid w:val="00BD67E3"/>
    <w:rsid w:val="00BE0410"/>
    <w:rsid w:val="00BF39A6"/>
    <w:rsid w:val="00C06202"/>
    <w:rsid w:val="00C07F15"/>
    <w:rsid w:val="00C11270"/>
    <w:rsid w:val="00C1133D"/>
    <w:rsid w:val="00C140A8"/>
    <w:rsid w:val="00C317E8"/>
    <w:rsid w:val="00C3470D"/>
    <w:rsid w:val="00C36A98"/>
    <w:rsid w:val="00C423FA"/>
    <w:rsid w:val="00C439DF"/>
    <w:rsid w:val="00C46C60"/>
    <w:rsid w:val="00C72D85"/>
    <w:rsid w:val="00C73A18"/>
    <w:rsid w:val="00C741F8"/>
    <w:rsid w:val="00C82D31"/>
    <w:rsid w:val="00CA5E34"/>
    <w:rsid w:val="00CA7A50"/>
    <w:rsid w:val="00CC0891"/>
    <w:rsid w:val="00CD14BE"/>
    <w:rsid w:val="00CF2683"/>
    <w:rsid w:val="00CF6A1C"/>
    <w:rsid w:val="00D1120E"/>
    <w:rsid w:val="00D158F1"/>
    <w:rsid w:val="00D24CB5"/>
    <w:rsid w:val="00D301B5"/>
    <w:rsid w:val="00D32E51"/>
    <w:rsid w:val="00D54DCE"/>
    <w:rsid w:val="00D55396"/>
    <w:rsid w:val="00D57BFA"/>
    <w:rsid w:val="00D61880"/>
    <w:rsid w:val="00D824B6"/>
    <w:rsid w:val="00D850AC"/>
    <w:rsid w:val="00DB6C72"/>
    <w:rsid w:val="00DC1109"/>
    <w:rsid w:val="00DC4664"/>
    <w:rsid w:val="00DC474A"/>
    <w:rsid w:val="00DD4B2F"/>
    <w:rsid w:val="00DE2BBB"/>
    <w:rsid w:val="00DE3AF5"/>
    <w:rsid w:val="00E13371"/>
    <w:rsid w:val="00E1410D"/>
    <w:rsid w:val="00E170A9"/>
    <w:rsid w:val="00E20736"/>
    <w:rsid w:val="00E2140C"/>
    <w:rsid w:val="00E31C18"/>
    <w:rsid w:val="00E34F62"/>
    <w:rsid w:val="00E35719"/>
    <w:rsid w:val="00E4297F"/>
    <w:rsid w:val="00E50178"/>
    <w:rsid w:val="00E545D3"/>
    <w:rsid w:val="00E64FBF"/>
    <w:rsid w:val="00E6636B"/>
    <w:rsid w:val="00E74E52"/>
    <w:rsid w:val="00E83073"/>
    <w:rsid w:val="00E86805"/>
    <w:rsid w:val="00E9156D"/>
    <w:rsid w:val="00E92FD8"/>
    <w:rsid w:val="00EA1FCF"/>
    <w:rsid w:val="00EB0AC8"/>
    <w:rsid w:val="00EB566A"/>
    <w:rsid w:val="00EC625E"/>
    <w:rsid w:val="00ED3979"/>
    <w:rsid w:val="00EE1E46"/>
    <w:rsid w:val="00EE445F"/>
    <w:rsid w:val="00EE6E2E"/>
    <w:rsid w:val="00F078B0"/>
    <w:rsid w:val="00F13A6C"/>
    <w:rsid w:val="00F229C4"/>
    <w:rsid w:val="00F324A2"/>
    <w:rsid w:val="00F44567"/>
    <w:rsid w:val="00F4583E"/>
    <w:rsid w:val="00F47106"/>
    <w:rsid w:val="00F61B11"/>
    <w:rsid w:val="00F64373"/>
    <w:rsid w:val="00F71106"/>
    <w:rsid w:val="00F85980"/>
    <w:rsid w:val="00F940BC"/>
    <w:rsid w:val="00FA7A00"/>
    <w:rsid w:val="00FC39ED"/>
    <w:rsid w:val="00FD4B2E"/>
    <w:rsid w:val="00FD562A"/>
    <w:rsid w:val="00FE0A8D"/>
    <w:rsid w:val="00FE731E"/>
    <w:rsid w:val="00FE7964"/>
    <w:rsid w:val="00FF0D48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142C-48EB-4ECF-AD1C-CE0FF3A1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3E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1,Глава,(раздел),ch,h1,app heading 1,ITT t1,II+,I,H122,H132,H142,H152,H162,H172,H1211,H1311"/>
    <w:basedOn w:val="a"/>
    <w:next w:val="a"/>
    <w:link w:val="10"/>
    <w:qFormat/>
    <w:rsid w:val="00A01DCD"/>
    <w:pPr>
      <w:keepNext/>
      <w:overflowPunct w:val="0"/>
      <w:autoSpaceDE w:val="0"/>
      <w:autoSpaceDN w:val="0"/>
      <w:adjustRightInd w:val="0"/>
      <w:spacing w:after="0" w:line="320" w:lineRule="exact"/>
      <w:ind w:firstLine="709"/>
      <w:jc w:val="both"/>
      <w:outlineLvl w:val="0"/>
    </w:pPr>
    <w:rPr>
      <w:rFonts w:ascii="Tahoma" w:eastAsia="Times New Roman" w:hAnsi="Tahoma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F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F54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1 Знак"/>
    <w:basedOn w:val="a0"/>
    <w:link w:val="1"/>
    <w:rsid w:val="00A01DCD"/>
    <w:rPr>
      <w:rFonts w:ascii="Tahoma" w:eastAsia="Times New Roman" w:hAnsi="Tahoma" w:cs="Times New Roman"/>
      <w:cap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1DCD"/>
  </w:style>
  <w:style w:type="paragraph" w:styleId="a7">
    <w:name w:val="List Paragraph"/>
    <w:basedOn w:val="a"/>
    <w:uiPriority w:val="34"/>
    <w:qFormat/>
    <w:rsid w:val="00A01DCD"/>
    <w:pPr>
      <w:spacing w:after="200" w:line="276" w:lineRule="auto"/>
      <w:ind w:left="720"/>
      <w:contextualSpacing/>
    </w:pPr>
  </w:style>
  <w:style w:type="paragraph" w:styleId="a8">
    <w:name w:val="No Spacing"/>
    <w:link w:val="a9"/>
    <w:uiPriority w:val="1"/>
    <w:qFormat/>
    <w:rsid w:val="00A0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A01DCD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D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01DC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01DCD"/>
    <w:rPr>
      <w:color w:val="0000FF"/>
      <w:u w:val="single"/>
    </w:rPr>
  </w:style>
  <w:style w:type="paragraph" w:customStyle="1" w:styleId="ConsPlusNormal">
    <w:name w:val="ConsPlusNormal"/>
    <w:rsid w:val="00A0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A0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A01DCD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A01D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1DCD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1DC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D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1DC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01DCD"/>
    <w:pPr>
      <w:spacing w:after="0" w:line="240" w:lineRule="auto"/>
    </w:pPr>
    <w:rPr>
      <w:rFonts w:eastAsia="Times New Roman"/>
      <w:lang w:eastAsia="ru-RU"/>
    </w:rPr>
  </w:style>
  <w:style w:type="table" w:styleId="ad">
    <w:name w:val="Table Grid"/>
    <w:basedOn w:val="a1"/>
    <w:uiPriority w:val="59"/>
    <w:rsid w:val="00A0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4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17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161</cp:revision>
  <cp:lastPrinted>2024-10-14T06:40:00Z</cp:lastPrinted>
  <dcterms:created xsi:type="dcterms:W3CDTF">2023-02-06T04:08:00Z</dcterms:created>
  <dcterms:modified xsi:type="dcterms:W3CDTF">2024-10-23T08:09:00Z</dcterms:modified>
</cp:coreProperties>
</file>